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C0" w:rsidRPr="00780FA7" w:rsidRDefault="00253A37" w:rsidP="00210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jc w:val="center"/>
        <w:rPr>
          <w:b/>
          <w:sz w:val="32"/>
        </w:rPr>
      </w:pPr>
      <w:r>
        <w:rPr>
          <w:b/>
          <w:sz w:val="32"/>
        </w:rPr>
        <w:t xml:space="preserve">Un vernis </w:t>
      </w:r>
      <w:r w:rsidR="00266035">
        <w:rPr>
          <w:b/>
          <w:sz w:val="32"/>
        </w:rPr>
        <w:t>magique !</w:t>
      </w:r>
    </w:p>
    <w:p w:rsidR="002109C0" w:rsidRDefault="002109C0" w:rsidP="002109C0"/>
    <w:p w:rsidR="007C6785" w:rsidRDefault="000C6474" w:rsidP="000C6474">
      <w:pPr>
        <w:pStyle w:val="Titre2"/>
      </w:pPr>
      <w:r>
        <w:t xml:space="preserve">Niveau : </w:t>
      </w:r>
      <w:r w:rsidR="00253A37">
        <w:rPr>
          <w:color w:val="auto"/>
        </w:rPr>
        <w:t>première</w:t>
      </w:r>
      <w:r w:rsidRPr="000C6474">
        <w:rPr>
          <w:color w:val="auto"/>
        </w:rPr>
        <w:t xml:space="preserve"> S</w:t>
      </w:r>
    </w:p>
    <w:p w:rsidR="000C6474" w:rsidRDefault="00B03FE0" w:rsidP="000C6474">
      <w:pPr>
        <w:pStyle w:val="Titre2"/>
      </w:pPr>
      <w:r>
        <w:t>Compétences mises en œuvre</w:t>
      </w:r>
      <w:r w:rsidR="000C6474">
        <w:t> :</w:t>
      </w:r>
      <w:r w:rsidR="00253A37">
        <w:t xml:space="preserve"> </w:t>
      </w:r>
    </w:p>
    <w:p w:rsidR="00984394" w:rsidRDefault="00984394" w:rsidP="00253A37">
      <w:pPr>
        <w:pStyle w:val="Titre2"/>
        <w:numPr>
          <w:ilvl w:val="0"/>
          <w:numId w:val="3"/>
        </w:numPr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S’approprier</w:t>
      </w:r>
    </w:p>
    <w:p w:rsidR="00984394" w:rsidRPr="00984394" w:rsidRDefault="00984394" w:rsidP="00984394">
      <w:pPr>
        <w:pStyle w:val="Titre2"/>
        <w:numPr>
          <w:ilvl w:val="0"/>
          <w:numId w:val="4"/>
        </w:numPr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E</w:t>
      </w:r>
      <w:r w:rsidRPr="00796F43">
        <w:rPr>
          <w:b w:val="0"/>
          <w:color w:val="auto"/>
          <w:sz w:val="20"/>
          <w:szCs w:val="20"/>
        </w:rPr>
        <w:t xml:space="preserve">xtraire des informations </w:t>
      </w:r>
      <w:r>
        <w:rPr>
          <w:b w:val="0"/>
          <w:color w:val="auto"/>
          <w:sz w:val="20"/>
          <w:szCs w:val="20"/>
        </w:rPr>
        <w:t>utiles.</w:t>
      </w:r>
    </w:p>
    <w:p w:rsidR="00253A37" w:rsidRDefault="00253A37" w:rsidP="00253A37">
      <w:pPr>
        <w:pStyle w:val="Titre2"/>
        <w:numPr>
          <w:ilvl w:val="0"/>
          <w:numId w:val="3"/>
        </w:numPr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Analyser : </w:t>
      </w:r>
      <w:r>
        <w:rPr>
          <w:b w:val="0"/>
          <w:color w:val="auto"/>
          <w:sz w:val="20"/>
          <w:szCs w:val="20"/>
        </w:rPr>
        <w:tab/>
      </w:r>
    </w:p>
    <w:p w:rsidR="00984394" w:rsidRPr="00984394" w:rsidRDefault="00984394" w:rsidP="00984394"/>
    <w:p w:rsidR="00253A37" w:rsidRDefault="00984394" w:rsidP="00253A37">
      <w:pPr>
        <w:pStyle w:val="Paragraphedeliste"/>
        <w:numPr>
          <w:ilvl w:val="0"/>
          <w:numId w:val="4"/>
        </w:numPr>
        <w:rPr>
          <w:szCs w:val="20"/>
        </w:rPr>
      </w:pPr>
      <w:r>
        <w:rPr>
          <w:szCs w:val="20"/>
        </w:rPr>
        <w:t>O</w:t>
      </w:r>
      <w:r w:rsidR="00253A37" w:rsidRPr="00796F43">
        <w:rPr>
          <w:szCs w:val="20"/>
        </w:rPr>
        <w:t xml:space="preserve">rganiser </w:t>
      </w:r>
      <w:r>
        <w:rPr>
          <w:szCs w:val="20"/>
        </w:rPr>
        <w:t xml:space="preserve">et exploiter </w:t>
      </w:r>
      <w:r w:rsidR="00253A37" w:rsidRPr="00796F43">
        <w:rPr>
          <w:szCs w:val="20"/>
        </w:rPr>
        <w:t>les i</w:t>
      </w:r>
      <w:r>
        <w:rPr>
          <w:szCs w:val="20"/>
        </w:rPr>
        <w:t>nformations extraites.</w:t>
      </w:r>
    </w:p>
    <w:p w:rsidR="00253A37" w:rsidRPr="00796F43" w:rsidRDefault="00253A37" w:rsidP="00253A37">
      <w:pPr>
        <w:pStyle w:val="Paragraphedeliste"/>
        <w:ind w:left="1080"/>
        <w:rPr>
          <w:szCs w:val="20"/>
        </w:rPr>
      </w:pPr>
    </w:p>
    <w:p w:rsidR="00253A37" w:rsidRDefault="00253A37" w:rsidP="00253A37">
      <w:pPr>
        <w:pStyle w:val="Paragraphedeliste"/>
        <w:numPr>
          <w:ilvl w:val="0"/>
          <w:numId w:val="3"/>
        </w:numPr>
        <w:rPr>
          <w:szCs w:val="20"/>
        </w:rPr>
      </w:pPr>
      <w:r>
        <w:rPr>
          <w:szCs w:val="20"/>
        </w:rPr>
        <w:t>Communiquer :</w:t>
      </w:r>
    </w:p>
    <w:p w:rsidR="00984394" w:rsidRDefault="00984394" w:rsidP="00984394">
      <w:pPr>
        <w:pStyle w:val="Paragraphedeliste"/>
        <w:ind w:left="1080"/>
        <w:rPr>
          <w:szCs w:val="20"/>
        </w:rPr>
      </w:pPr>
    </w:p>
    <w:p w:rsidR="00253A37" w:rsidRDefault="00253A37" w:rsidP="00253A37">
      <w:pPr>
        <w:pStyle w:val="Paragraphedeliste"/>
        <w:numPr>
          <w:ilvl w:val="0"/>
          <w:numId w:val="5"/>
        </w:numPr>
        <w:ind w:left="1843"/>
        <w:rPr>
          <w:szCs w:val="20"/>
        </w:rPr>
      </w:pPr>
      <w:r w:rsidRPr="00796F43">
        <w:rPr>
          <w:szCs w:val="20"/>
        </w:rPr>
        <w:t xml:space="preserve">S'exprimer </w:t>
      </w:r>
      <w:r>
        <w:rPr>
          <w:szCs w:val="20"/>
        </w:rPr>
        <w:t xml:space="preserve">correctement  </w:t>
      </w:r>
      <w:r w:rsidRPr="00796F43">
        <w:rPr>
          <w:szCs w:val="20"/>
        </w:rPr>
        <w:t>à l'oral</w:t>
      </w:r>
      <w:r>
        <w:rPr>
          <w:szCs w:val="20"/>
        </w:rPr>
        <w:t xml:space="preserve"> et à l'écrit</w:t>
      </w:r>
      <w:r w:rsidR="00984394">
        <w:rPr>
          <w:szCs w:val="20"/>
        </w:rPr>
        <w:t>.</w:t>
      </w:r>
    </w:p>
    <w:p w:rsidR="00253A37" w:rsidRDefault="00253A37" w:rsidP="00253A37">
      <w:pPr>
        <w:pStyle w:val="Paragraphedeliste"/>
        <w:numPr>
          <w:ilvl w:val="0"/>
          <w:numId w:val="5"/>
        </w:numPr>
        <w:ind w:left="1843"/>
        <w:rPr>
          <w:szCs w:val="20"/>
        </w:rPr>
      </w:pPr>
      <w:r w:rsidRPr="00796F43">
        <w:rPr>
          <w:szCs w:val="20"/>
        </w:rPr>
        <w:t>Utiliser les notions et le vocabulaire scientifiques adaptés</w:t>
      </w:r>
      <w:r w:rsidR="00984394">
        <w:rPr>
          <w:szCs w:val="20"/>
        </w:rPr>
        <w:t>.</w:t>
      </w:r>
      <w:r>
        <w:rPr>
          <w:szCs w:val="20"/>
        </w:rPr>
        <w:t xml:space="preserve"> </w:t>
      </w:r>
    </w:p>
    <w:p w:rsidR="00984394" w:rsidRDefault="00984394" w:rsidP="00603199">
      <w:pPr>
        <w:pStyle w:val="Titre2"/>
      </w:pPr>
      <w:r>
        <w:t>Principe de l’activité</w:t>
      </w:r>
      <w:r w:rsidR="00B03FE0">
        <w:t> :</w:t>
      </w:r>
    </w:p>
    <w:p w:rsidR="00B03FE0" w:rsidRPr="00984394" w:rsidRDefault="00984394" w:rsidP="00984394">
      <w:pPr>
        <w:pStyle w:val="Titre2"/>
        <w:numPr>
          <w:ilvl w:val="0"/>
          <w:numId w:val="0"/>
        </w:numPr>
        <w:ind w:left="360"/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</w:pPr>
      <w:r w:rsidRPr="00984394"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  <w:t>Après avoir analysé des documents</w:t>
      </w:r>
      <w:r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  <w:t>,</w:t>
      </w:r>
      <w:r w:rsidRPr="00984394"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  <w:t xml:space="preserve"> les élèves participent à un jeu de rôle : débat autour de la vente d’un ve</w:t>
      </w:r>
      <w:r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  <w:t>rnis à ongles photochrome</w:t>
      </w:r>
      <w:r w:rsidRPr="00984394">
        <w:rPr>
          <w:rFonts w:eastAsia="Times New Roman" w:cs="Arial"/>
          <w:b w:val="0"/>
          <w:bCs w:val="0"/>
          <w:color w:val="000000"/>
          <w:sz w:val="20"/>
          <w:szCs w:val="24"/>
          <w:lang w:eastAsia="fr-FR"/>
        </w:rPr>
        <w:t>.</w:t>
      </w:r>
    </w:p>
    <w:p w:rsidR="00984394" w:rsidRDefault="00984394" w:rsidP="00984394">
      <w:pPr>
        <w:pStyle w:val="Titre2"/>
      </w:pPr>
      <w:r>
        <w:t xml:space="preserve">Conditions de mise en œuvre : </w:t>
      </w:r>
    </w:p>
    <w:p w:rsidR="000729AE" w:rsidRDefault="000729AE" w:rsidP="000729AE"/>
    <w:p w:rsidR="00253A37" w:rsidRPr="00327999" w:rsidRDefault="00253A37" w:rsidP="004856DC">
      <w:pPr>
        <w:pStyle w:val="Paragraphedeliste"/>
        <w:numPr>
          <w:ilvl w:val="0"/>
          <w:numId w:val="6"/>
        </w:numPr>
        <w:rPr>
          <w:b/>
        </w:rPr>
      </w:pPr>
      <w:r w:rsidRPr="00327999">
        <w:rPr>
          <w:b/>
        </w:rPr>
        <w:t xml:space="preserve">Effectif : </w:t>
      </w:r>
      <w:r w:rsidR="004856DC" w:rsidRPr="004856DC">
        <w:rPr>
          <w:b/>
        </w:rPr>
        <w:t>groupe à effectif réduit ou classe entière</w:t>
      </w:r>
    </w:p>
    <w:p w:rsidR="00253A37" w:rsidRPr="00327999" w:rsidRDefault="00253A37" w:rsidP="00253A37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Durée : 1 heure</w:t>
      </w:r>
      <w:r w:rsidR="00984394">
        <w:rPr>
          <w:b/>
        </w:rPr>
        <w:t xml:space="preserve"> </w:t>
      </w:r>
    </w:p>
    <w:p w:rsidR="00253A37" w:rsidRDefault="00984394" w:rsidP="00253A37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Outils : vidéo</w:t>
      </w:r>
      <w:r w:rsidR="00253A37" w:rsidRPr="00327999">
        <w:rPr>
          <w:b/>
        </w:rPr>
        <w:t>projecteur et ordinateur</w:t>
      </w:r>
    </w:p>
    <w:p w:rsidR="00253A37" w:rsidRDefault="00253A37" w:rsidP="00253A37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Déroulement possible de la séance</w:t>
      </w:r>
    </w:p>
    <w:p w:rsidR="00253A37" w:rsidRDefault="00253A37" w:rsidP="00253A37">
      <w:pPr>
        <w:pStyle w:val="Paragraphedeliste"/>
        <w:rPr>
          <w:b/>
        </w:rPr>
      </w:pPr>
    </w:p>
    <w:p w:rsidR="00253A37" w:rsidRPr="00A2717C" w:rsidRDefault="00984394" w:rsidP="00253A37">
      <w:pPr>
        <w:pStyle w:val="Paragraphedeliste"/>
        <w:rPr>
          <w:rFonts w:cs="Arial"/>
          <w:lang w:eastAsia="fr-FR"/>
        </w:rPr>
      </w:pPr>
      <w:r>
        <w:rPr>
          <w:rFonts w:cs="Arial"/>
          <w:lang w:eastAsia="fr-FR"/>
        </w:rPr>
        <w:t>Présenter</w:t>
      </w:r>
      <w:r w:rsidR="00253A37">
        <w:rPr>
          <w:rFonts w:cs="Arial"/>
          <w:lang w:eastAsia="fr-FR"/>
        </w:rPr>
        <w:t xml:space="preserve"> la situation déclenchante</w:t>
      </w:r>
      <w:r>
        <w:rPr>
          <w:rFonts w:cs="Arial"/>
          <w:lang w:eastAsia="fr-FR"/>
        </w:rPr>
        <w:t xml:space="preserve"> à l’aide du diaporama.</w:t>
      </w:r>
      <w:r w:rsidR="00253A37" w:rsidRPr="00A2717C">
        <w:rPr>
          <w:rFonts w:cs="Arial"/>
          <w:lang w:eastAsia="fr-FR"/>
        </w:rPr>
        <w:t xml:space="preserve"> </w:t>
      </w:r>
    </w:p>
    <w:p w:rsidR="00253A37" w:rsidRPr="00A2717C" w:rsidRDefault="0098027A" w:rsidP="00253A37">
      <w:pPr>
        <w:pStyle w:val="Paragraphedeliste"/>
        <w:rPr>
          <w:rFonts w:cs="Arial"/>
          <w:lang w:eastAsia="fr-FR"/>
        </w:rPr>
      </w:pPr>
      <w:r>
        <w:rPr>
          <w:rFonts w:cs="Arial"/>
          <w:lang w:eastAsia="fr-FR"/>
        </w:rPr>
        <w:t xml:space="preserve">Constituer plusieurs </w:t>
      </w:r>
      <w:r w:rsidR="00253A37" w:rsidRPr="00A2717C">
        <w:rPr>
          <w:rFonts w:cs="Arial"/>
          <w:lang w:eastAsia="fr-FR"/>
        </w:rPr>
        <w:t>équipes</w:t>
      </w:r>
      <w:r w:rsidR="00984394">
        <w:rPr>
          <w:rFonts w:cs="Arial"/>
          <w:lang w:eastAsia="fr-FR"/>
        </w:rPr>
        <w:t xml:space="preserve"> de 4 à 5 élèves</w:t>
      </w:r>
      <w:r>
        <w:rPr>
          <w:rFonts w:cs="Arial"/>
          <w:lang w:eastAsia="fr-FR"/>
        </w:rPr>
        <w:t>.</w:t>
      </w:r>
    </w:p>
    <w:p w:rsidR="0098027A" w:rsidRDefault="0098027A" w:rsidP="00253A37">
      <w:pPr>
        <w:pStyle w:val="Paragraphedeliste"/>
        <w:rPr>
          <w:rFonts w:cs="Arial"/>
          <w:lang w:eastAsia="fr-FR"/>
        </w:rPr>
      </w:pPr>
      <w:r>
        <w:rPr>
          <w:rFonts w:cs="Arial"/>
          <w:lang w:eastAsia="fr-FR"/>
        </w:rPr>
        <w:t>Chaque groupe rédige une carte mentale et  un argumentaire de vente  du vernis</w:t>
      </w:r>
      <w:r w:rsidR="00253A37" w:rsidRPr="00A2717C">
        <w:rPr>
          <w:rFonts w:cs="Arial"/>
          <w:lang w:eastAsia="fr-FR"/>
        </w:rPr>
        <w:t>,</w:t>
      </w:r>
      <w:r>
        <w:rPr>
          <w:rFonts w:cs="Arial"/>
          <w:lang w:eastAsia="fr-FR"/>
        </w:rPr>
        <w:t xml:space="preserve"> en réinvestissant ses connaissances sur la matière colorée et les documents fournis</w:t>
      </w:r>
      <w:r w:rsidR="00431A5C">
        <w:rPr>
          <w:rFonts w:cs="Arial"/>
          <w:lang w:eastAsia="fr-FR"/>
        </w:rPr>
        <w:t>.</w:t>
      </w:r>
    </w:p>
    <w:p w:rsidR="0098027A" w:rsidRDefault="0098027A" w:rsidP="00253A37">
      <w:pPr>
        <w:pStyle w:val="Paragraphedeliste"/>
        <w:rPr>
          <w:rFonts w:cs="Arial"/>
          <w:lang w:eastAsia="fr-FR"/>
        </w:rPr>
      </w:pPr>
    </w:p>
    <w:p w:rsidR="00253A37" w:rsidRPr="0098027A" w:rsidRDefault="0098027A" w:rsidP="00253A37">
      <w:pPr>
        <w:pStyle w:val="Paragraphedeliste"/>
        <w:rPr>
          <w:rFonts w:cs="Arial"/>
          <w:b/>
          <w:lang w:eastAsia="fr-FR"/>
        </w:rPr>
      </w:pPr>
      <w:r w:rsidRPr="0098027A">
        <w:rPr>
          <w:rFonts w:cs="Arial"/>
          <w:b/>
          <w:lang w:eastAsia="fr-FR"/>
        </w:rPr>
        <w:t>Scénario 1 :</w:t>
      </w:r>
    </w:p>
    <w:p w:rsidR="0098027A" w:rsidRDefault="0098027A" w:rsidP="00253A37">
      <w:pPr>
        <w:pStyle w:val="Paragraphedeliste"/>
        <w:rPr>
          <w:rFonts w:cs="Arial"/>
          <w:lang w:eastAsia="fr-FR"/>
        </w:rPr>
      </w:pPr>
      <w:r>
        <w:rPr>
          <w:rFonts w:cs="Arial"/>
          <w:lang w:eastAsia="fr-FR"/>
        </w:rPr>
        <w:t>Chaque équipe présente son argumentaire en essayant d'être le plus convaincant possible</w:t>
      </w:r>
      <w:r w:rsidR="00431A5C">
        <w:rPr>
          <w:rFonts w:cs="Arial"/>
          <w:lang w:eastAsia="fr-FR"/>
        </w:rPr>
        <w:t>.</w:t>
      </w:r>
    </w:p>
    <w:p w:rsidR="0098027A" w:rsidRDefault="0098027A" w:rsidP="00253A37">
      <w:pPr>
        <w:pStyle w:val="Paragraphedeliste"/>
        <w:rPr>
          <w:rFonts w:cs="Arial"/>
          <w:b/>
          <w:lang w:eastAsia="fr-FR"/>
        </w:rPr>
      </w:pPr>
    </w:p>
    <w:p w:rsidR="0098027A" w:rsidRPr="0098027A" w:rsidRDefault="0098027A" w:rsidP="00253A37">
      <w:pPr>
        <w:pStyle w:val="Paragraphedeliste"/>
        <w:rPr>
          <w:rFonts w:cs="Arial"/>
          <w:b/>
          <w:lang w:eastAsia="fr-FR"/>
        </w:rPr>
      </w:pPr>
      <w:r w:rsidRPr="0098027A">
        <w:rPr>
          <w:rFonts w:cs="Arial"/>
          <w:b/>
          <w:lang w:eastAsia="fr-FR"/>
        </w:rPr>
        <w:t xml:space="preserve">Scénario 2 : </w:t>
      </w:r>
    </w:p>
    <w:p w:rsidR="0098027A" w:rsidRPr="00A2717C" w:rsidRDefault="0098027A" w:rsidP="00253A37">
      <w:pPr>
        <w:pStyle w:val="Paragraphedeliste"/>
        <w:rPr>
          <w:rFonts w:cs="Arial"/>
          <w:lang w:eastAsia="fr-FR"/>
        </w:rPr>
      </w:pPr>
      <w:r>
        <w:rPr>
          <w:rFonts w:cs="Arial"/>
          <w:lang w:eastAsia="fr-FR"/>
        </w:rPr>
        <w:t>Chaque équipe possède son étal sur un marché</w:t>
      </w:r>
      <w:r w:rsidR="00431A5C">
        <w:rPr>
          <w:rFonts w:cs="Arial"/>
          <w:lang w:eastAsia="fr-FR"/>
        </w:rPr>
        <w:t xml:space="preserve"> fictif et essay</w:t>
      </w:r>
      <w:r>
        <w:rPr>
          <w:rFonts w:cs="Arial"/>
          <w:lang w:eastAsia="fr-FR"/>
        </w:rPr>
        <w:t>e de vendre son vernis</w:t>
      </w:r>
      <w:r w:rsidR="00431A5C">
        <w:rPr>
          <w:rFonts w:cs="Arial"/>
          <w:lang w:eastAsia="fr-FR"/>
        </w:rPr>
        <w:t>. Le vendeur le plus convaincant et scientifique se verra gratifié par l'acheteur (professeur)</w:t>
      </w:r>
      <w:r w:rsidR="00984394">
        <w:rPr>
          <w:rFonts w:cs="Arial"/>
          <w:lang w:eastAsia="fr-FR"/>
        </w:rPr>
        <w:t>.</w:t>
      </w:r>
    </w:p>
    <w:p w:rsidR="000729AE" w:rsidRPr="000729AE" w:rsidRDefault="000729AE" w:rsidP="000729AE"/>
    <w:p w:rsidR="00603199" w:rsidRDefault="00603199" w:rsidP="00603199">
      <w:pPr>
        <w:pStyle w:val="Titre2"/>
      </w:pPr>
      <w:r>
        <w:t>Remarques et conseils :</w:t>
      </w:r>
    </w:p>
    <w:p w:rsidR="00D40B0C" w:rsidRPr="00D40B0C" w:rsidRDefault="00D40B0C" w:rsidP="00D40B0C"/>
    <w:p w:rsidR="0098027A" w:rsidRDefault="00984394" w:rsidP="0098027A">
      <w:r>
        <w:t>Il est possible d’acheter sur internet</w:t>
      </w:r>
      <w:r w:rsidR="0098027A">
        <w:t xml:space="preserve"> de</w:t>
      </w:r>
      <w:r>
        <w:t>s</w:t>
      </w:r>
      <w:r w:rsidR="0098027A">
        <w:t xml:space="preserve"> vernis photochromes et de</w:t>
      </w:r>
      <w:r>
        <w:t>s</w:t>
      </w:r>
      <w:r w:rsidR="0098027A">
        <w:t xml:space="preserve"> tee-shirts c</w:t>
      </w:r>
      <w:r w:rsidR="002B6D78">
        <w:t>hangeant de couleur aux UV</w:t>
      </w:r>
      <w:r w:rsidR="00431A5C">
        <w:t xml:space="preserve"> (mots clés moteurs de recherche : vêtement changeant de couleur)</w:t>
      </w:r>
      <w:r>
        <w:t>.</w:t>
      </w:r>
    </w:p>
    <w:p w:rsidR="000C6474" w:rsidRDefault="00984394" w:rsidP="0061657C">
      <w:pPr>
        <w:pStyle w:val="Titre2"/>
      </w:pPr>
      <w:r>
        <w:t>Sources :</w:t>
      </w:r>
    </w:p>
    <w:p w:rsidR="00B03FE0" w:rsidRDefault="00B03FE0" w:rsidP="000C6474"/>
    <w:p w:rsidR="009246F3" w:rsidRDefault="009246F3" w:rsidP="009246F3">
      <w:pPr>
        <w:rPr>
          <w:noProof/>
          <w:lang w:eastAsia="fr-FR"/>
        </w:rPr>
      </w:pPr>
      <w:r>
        <w:rPr>
          <w:noProof/>
          <w:lang w:eastAsia="fr-FR"/>
        </w:rPr>
        <w:t>D’après des documents de l’Institut des Matériaux Jean Rouxel publié par le CNRS</w:t>
      </w:r>
    </w:p>
    <w:p w:rsidR="00BF1669" w:rsidRDefault="00BF1669" w:rsidP="009246F3">
      <w:pPr>
        <w:rPr>
          <w:noProof/>
          <w:lang w:eastAsia="fr-FR"/>
        </w:rPr>
      </w:pPr>
      <w:r w:rsidRPr="00BF1669">
        <w:rPr>
          <w:noProof/>
          <w:lang w:eastAsia="fr-FR"/>
        </w:rPr>
        <w:t>http://www.cnrs.fr/cw/dossiers/doschim/decouv/couleurs/materiaux_photochromes.html</w:t>
      </w:r>
    </w:p>
    <w:p w:rsidR="009246F3" w:rsidRDefault="009246F3" w:rsidP="009246F3">
      <w:pPr>
        <w:rPr>
          <w:noProof/>
          <w:lang w:eastAsia="fr-FR"/>
        </w:rPr>
      </w:pPr>
    </w:p>
    <w:p w:rsidR="00B03FE0" w:rsidRDefault="00B03FE0" w:rsidP="000C6474"/>
    <w:p w:rsidR="00B03FE0" w:rsidRDefault="00B03FE0">
      <w:pPr>
        <w:jc w:val="left"/>
      </w:pPr>
    </w:p>
    <w:p w:rsidR="000729AE" w:rsidRDefault="000729AE" w:rsidP="000729AE">
      <w:pPr>
        <w:sectPr w:rsidR="000729AE" w:rsidSect="005501B4">
          <w:headerReference w:type="default" r:id="rId9"/>
          <w:footerReference w:type="default" r:id="rId10"/>
          <w:pgSz w:w="11900" w:h="16840"/>
          <w:pgMar w:top="1418" w:right="1134" w:bottom="1134" w:left="1134" w:header="568" w:footer="709" w:gutter="0"/>
          <w:cols w:space="708"/>
          <w:docGrid w:linePitch="360"/>
        </w:sectPr>
      </w:pPr>
    </w:p>
    <w:p w:rsidR="002109C0" w:rsidRPr="00780FA7" w:rsidRDefault="00266035" w:rsidP="00210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jc w:val="center"/>
        <w:rPr>
          <w:b/>
          <w:sz w:val="32"/>
        </w:rPr>
      </w:pPr>
      <w:r>
        <w:rPr>
          <w:b/>
          <w:sz w:val="32"/>
        </w:rPr>
        <w:lastRenderedPageBreak/>
        <w:t>Un vernis magique !</w:t>
      </w:r>
    </w:p>
    <w:p w:rsidR="00B03FE0" w:rsidRDefault="00813C66" w:rsidP="000C6474">
      <w:r>
        <w:rPr>
          <w:noProof/>
          <w:lang w:eastAsia="fr-FR"/>
        </w:rPr>
        <w:pict>
          <v:roundrect id="Rectangle à coins arrondis 18" o:spid="_x0000_s1026" style="position:absolute;left:0;text-align:left;margin-left:490pt;margin-top:.55pt;width:240.5pt;height:179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">
            <v:textbox>
              <w:txbxContent>
                <w:p w:rsidR="00266035" w:rsidRDefault="0026603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8795" cy="2301875"/>
                        <wp:effectExtent l="0" t="0" r="8255" b="3175"/>
                        <wp:docPr id="17" name="Image 17" descr="http://www.grazia.fr/var/grazia/storage/images/media/images/beaute/nouveautes-vernis/les-vernis-qui-changent-de-couleur-au-soleil/9195991-1-fre-FR/Les-vernis-qui-changent-de-couleur-au-soleil_exact540x405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razia.fr/var/grazia/storage/images/media/images/beaute/nouveautes-vernis/les-vernis-qui-changent-de-couleur-au-soleil/9195991-1-fre-FR/Les-vernis-qui-changent-de-couleur-au-soleil_exact540x405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795" cy="2301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8795" cy="2301875"/>
                        <wp:effectExtent l="0" t="0" r="8255" b="3175"/>
                        <wp:docPr id="16" name="Image 16" descr="http://www.grazia.fr/var/grazia/storage/images/media/images/beaute/nouveautes-vernis/les-vernis-qui-changent-de-couleur-au-soleil/9195991-1-fre-FR/Les-vernis-qui-changent-de-couleur-au-soleil_exact540x405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razia.fr/var/grazia/storage/images/media/images/beaute/nouveautes-vernis/les-vernis-qui-changent-de-couleur-au-soleil/9195991-1-fre-FR/Les-vernis-qui-changent-de-couleur-au-soleil_exact540x405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795" cy="2301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9" o:spid="_x0000_s1027" style="position:absolute;left:0;text-align:left;margin-left:-21.9pt;margin-top:-.35pt;width:482.15pt;height:102.6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">
            <v:textbox>
              <w:txbxContent>
                <w:p w:rsidR="00266035" w:rsidRDefault="00266035" w:rsidP="004D4C20">
                  <w:pPr>
                    <w:pStyle w:val="NormalWeb"/>
                    <w:jc w:val="both"/>
                  </w:pPr>
                  <w:r>
                    <w:t>Vive la photochromie. Aux confluents de la science et de la magie : le vernis qui change de couleur au soleil. Et on ne parle pas là de nuance mais bie</w:t>
                  </w:r>
                  <w:r w:rsidR="004D4C20">
                    <w:t xml:space="preserve">n de couleur. On peut donc </w:t>
                  </w:r>
                  <w:r>
                    <w:t xml:space="preserve">passer d'un orange funky à un bleu nuit ou d'un rouge vif à un </w:t>
                  </w:r>
                  <w:proofErr w:type="spellStart"/>
                  <w:r>
                    <w:t>nude</w:t>
                  </w:r>
                  <w:proofErr w:type="spellEnd"/>
                  <w:r>
                    <w:t xml:space="preserve"> très discret. Bref, c'est original et ça impressionne la galerie mais c'est surtout idéal quand on hésite entre deux teintes. Le plus : on assorti</w:t>
                  </w:r>
                  <w:r w:rsidR="004D4C20">
                    <w:t>t</w:t>
                  </w:r>
                  <w:r>
                    <w:t xml:space="preserve"> la teinte soleil à son maillot de bain</w:t>
                  </w:r>
                  <w:r w:rsidR="004D4C20">
                    <w:t>,</w:t>
                  </w:r>
                  <w:r>
                    <w:t xml:space="preserve"> et la teinte ombre à son paréo.</w:t>
                  </w:r>
                  <w:r>
                    <w:br/>
                    <w:t xml:space="preserve">Ici : rouge au soleil et </w:t>
                  </w:r>
                  <w:proofErr w:type="spellStart"/>
                  <w:r>
                    <w:t>nude</w:t>
                  </w:r>
                  <w:proofErr w:type="spellEnd"/>
                  <w:r>
                    <w:t xml:space="preserve"> à l'ombre.</w:t>
                  </w:r>
                </w:p>
                <w:p w:rsidR="00266035" w:rsidRDefault="00266035" w:rsidP="004D4C20"/>
              </w:txbxContent>
            </v:textbox>
          </v:roundrect>
        </w:pict>
      </w:r>
    </w:p>
    <w:p w:rsidR="002109C0" w:rsidRDefault="002109C0" w:rsidP="000C6474"/>
    <w:p w:rsidR="00B03FE0" w:rsidRDefault="00B03FE0" w:rsidP="000C6474"/>
    <w:p w:rsidR="00B03FE0" w:rsidRDefault="00B03FE0" w:rsidP="000C6474"/>
    <w:p w:rsidR="00B03FE0" w:rsidRDefault="00B03FE0" w:rsidP="000C6474"/>
    <w:p w:rsidR="00B03FE0" w:rsidRDefault="00B03FE0" w:rsidP="000C6474"/>
    <w:p w:rsidR="00B03FE0" w:rsidRDefault="00B03FE0" w:rsidP="000C6474"/>
    <w:p w:rsidR="00B03FE0" w:rsidRDefault="00B03FE0" w:rsidP="000C6474"/>
    <w:p w:rsidR="00B03FE0" w:rsidRDefault="00813C66" w:rsidP="000C6474">
      <w:r>
        <w:rPr>
          <w:noProof/>
          <w:lang w:eastAsia="fr-FR"/>
        </w:rPr>
        <w:pict>
          <v:rect id="_x0000_s1041" style="position:absolute;left:0;text-align:left;margin-left:650.35pt;margin-top:6.5pt;width:48.9pt;height:12.55pt;z-index:251671552" fillcolor="#f99"/>
        </w:pict>
      </w:r>
      <w:r>
        <w:rPr>
          <w:noProof/>
          <w:lang w:eastAsia="fr-FR"/>
        </w:rPr>
        <w:pict>
          <v:rect id="_x0000_s1040" style="position:absolute;left:0;text-align:left;margin-left:551.3pt;margin-top:6.5pt;width:48.9pt;height:12.55pt;z-index:251670528" fillcolor="#f30"/>
        </w:pict>
      </w:r>
    </w:p>
    <w:p w:rsidR="00B03FE0" w:rsidRDefault="00813C66" w:rsidP="000C6474">
      <w:r>
        <w:rPr>
          <w:noProof/>
          <w:lang w:eastAsia="fr-FR"/>
        </w:rPr>
        <w:pict>
          <v:roundrect id="Rectangle à coins arrondis 22" o:spid="_x0000_s1028" style="position:absolute;left:0;text-align:left;margin-left:-36.1pt;margin-top:.85pt;width:372.9pt;height:357.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">
            <v:textbox>
              <w:txbxContent>
                <w:p w:rsidR="00266035" w:rsidRDefault="00B73316" w:rsidP="00DB2C48">
                  <w:pPr>
                    <w:shd w:val="clear" w:color="auto" w:fill="FFFFFF"/>
                    <w:autoSpaceDE w:val="0"/>
                    <w:adjustRightInd w:val="0"/>
                    <w:rPr>
                      <w:rFonts w:ascii="Times New Roman" w:hAnsi="Times New Roman"/>
                      <w:sz w:val="24"/>
                      <w:lang w:eastAsia="fr-FR"/>
                    </w:rPr>
                  </w:pPr>
                  <w:r>
                    <w:rPr>
                      <w:rFonts w:ascii="Times New Roman" w:hAnsi="Times New Roman"/>
                      <w:sz w:val="24"/>
                      <w:lang w:eastAsia="fr-FR"/>
                    </w:rPr>
                    <w:t>Pour que l’on perçoive une</w:t>
                  </w:r>
                  <w:r w:rsidR="00266035" w:rsidRPr="00017456">
                    <w:rPr>
                      <w:rFonts w:ascii="Times New Roman" w:hAnsi="Times New Roman"/>
                      <w:sz w:val="24"/>
                      <w:lang w:eastAsia="fr-FR"/>
                    </w:rPr>
                    <w:t xml:space="preserve"> couleur</w:t>
                  </w:r>
                  <w:r>
                    <w:rPr>
                      <w:rFonts w:ascii="Times New Roman" w:hAnsi="Times New Roman"/>
                      <w:sz w:val="24"/>
                      <w:lang w:eastAsia="fr-FR"/>
                    </w:rPr>
                    <w:t>,</w:t>
                  </w:r>
                  <w:r w:rsidR="00266035" w:rsidRPr="00017456">
                    <w:rPr>
                      <w:rFonts w:ascii="Times New Roman" w:hAnsi="Times New Roman"/>
                      <w:sz w:val="24"/>
                      <w:lang w:eastAsia="fr-FR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eastAsia="fr-FR"/>
                    </w:rPr>
                    <w:t>un composé du milieu</w:t>
                  </w:r>
                  <w:r w:rsidR="00266035" w:rsidRPr="00017456">
                    <w:rPr>
                      <w:rFonts w:ascii="Times New Roman" w:hAnsi="Times New Roman"/>
                      <w:sz w:val="24"/>
                      <w:lang w:eastAsia="fr-FR"/>
                    </w:rPr>
                    <w:t xml:space="preserve"> doit absorber dans le visible, ce qui lui impose d’avoir un</w:t>
                  </w:r>
                  <w:r>
                    <w:rPr>
                      <w:rFonts w:ascii="Times New Roman" w:hAnsi="Times New Roman"/>
                      <w:sz w:val="24"/>
                      <w:lang w:eastAsia="fr-FR"/>
                    </w:rPr>
                    <w:t>e certaine structure</w:t>
                  </w:r>
                  <w:r w:rsidR="00266035" w:rsidRPr="00017456">
                    <w:rPr>
                      <w:rFonts w:ascii="Times New Roman" w:hAnsi="Times New Roman"/>
                      <w:sz w:val="24"/>
                      <w:lang w:eastAsia="fr-FR"/>
                    </w:rPr>
                    <w:t>.</w:t>
                  </w:r>
                </w:p>
                <w:p w:rsidR="00266035" w:rsidRDefault="001D7395" w:rsidP="00DB2C48">
                  <w:pPr>
                    <w:shd w:val="clear" w:color="auto" w:fill="FFFFFF"/>
                    <w:autoSpaceDE w:val="0"/>
                    <w:adjustRightInd w:val="0"/>
                    <w:rPr>
                      <w:rFonts w:ascii="Times New Roman" w:hAnsi="Times New Roman"/>
                      <w:sz w:val="24"/>
                      <w:lang w:eastAsia="fr-FR"/>
                    </w:rPr>
                  </w:pPr>
                  <w:r w:rsidRPr="001D7395">
                    <w:rPr>
                      <w:noProof/>
                      <w:lang w:eastAsia="fr-FR"/>
                    </w:rPr>
                    <w:drawing>
                      <wp:inline distT="0" distB="0" distL="0" distR="0" wp14:anchorId="41685FD3" wp14:editId="5C31060E">
                        <wp:extent cx="3773606" cy="3399569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3" t="6195" r="17748" b="33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73606" cy="3399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035" w:rsidRPr="00017456" w:rsidRDefault="00266035" w:rsidP="00DB2C48">
                  <w:pPr>
                    <w:shd w:val="clear" w:color="auto" w:fill="FFFFFF"/>
                    <w:autoSpaceDE w:val="0"/>
                    <w:adjustRightInd w:val="0"/>
                    <w:rPr>
                      <w:rFonts w:ascii="Times New Roman" w:hAnsi="Times New Roman"/>
                      <w:sz w:val="24"/>
                      <w:lang w:eastAsia="fr-FR"/>
                    </w:rPr>
                  </w:pPr>
                </w:p>
                <w:p w:rsidR="00266035" w:rsidRPr="00F6301C" w:rsidRDefault="00266035" w:rsidP="00DB2C48">
                  <w:pPr>
                    <w:shd w:val="clear" w:color="auto" w:fill="FFFFFF"/>
                    <w:autoSpaceDE w:val="0"/>
                    <w:adjustRightInd w:val="0"/>
                    <w:rPr>
                      <w:rFonts w:ascii="Comic Sans MS" w:hAnsi="Comic Sans MS"/>
                      <w:noProof/>
                      <w:sz w:val="28"/>
                    </w:rPr>
                  </w:pPr>
                </w:p>
              </w:txbxContent>
            </v:textbox>
          </v:roundrect>
        </w:pict>
      </w:r>
    </w:p>
    <w:p w:rsidR="00B03FE0" w:rsidRDefault="00B03FE0" w:rsidP="000C6474"/>
    <w:p w:rsidR="00B03FE0" w:rsidRDefault="00B03FE0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813C66" w:rsidP="000C6474">
      <w:r>
        <w:rPr>
          <w:noProof/>
          <w:lang w:eastAsia="fr-FR"/>
        </w:rPr>
        <w:pict>
          <v:roundrect id="Rectangle à coins arrondis 21" o:spid="_x0000_s1029" style="position:absolute;left:0;text-align:left;margin-left:341.2pt;margin-top:-.1pt;width:417.1pt;height:269.1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">
            <v:textbox>
              <w:txbxContent>
                <w:p w:rsidR="00266035" w:rsidRDefault="00266035" w:rsidP="007C400E">
                  <w:pPr>
                    <w:pStyle w:val="style1"/>
                  </w:pPr>
                  <w:r>
                    <w:t xml:space="preserve">De nombreux composés organiques photochromes sont connus, parmi lesquels les </w:t>
                  </w:r>
                  <w:proofErr w:type="spellStart"/>
                  <w:r>
                    <w:t>spiroox</w:t>
                  </w:r>
                  <w:r w:rsidR="002C1B3E">
                    <w:t>azines</w:t>
                  </w:r>
                  <w:proofErr w:type="spellEnd"/>
                  <w:r w:rsidR="002C1B3E">
                    <w:t xml:space="preserve"> et les </w:t>
                  </w:r>
                  <w:proofErr w:type="spellStart"/>
                  <w:r w:rsidR="002C1B3E">
                    <w:t>spiropyranes</w:t>
                  </w:r>
                  <w:proofErr w:type="spellEnd"/>
                  <w:r w:rsidR="002C1B3E">
                    <w:t>. Le</w:t>
                  </w:r>
                  <w:r>
                    <w:t xml:space="preserve"> changement de coloration provient de la rupture d’une liaison C-O sous l’effet de l’excitation UV. Cette </w:t>
                  </w:r>
                  <w:proofErr w:type="spellStart"/>
                  <w:r>
                    <w:t>photoactivation</w:t>
                  </w:r>
                  <w:proofErr w:type="spellEnd"/>
                  <w:r>
                    <w:t xml:space="preserve"> conduit via un réarrangement structural à la formation d’une molécule à structure ouverte (</w:t>
                  </w:r>
                  <w:proofErr w:type="spellStart"/>
                  <w:r>
                    <w:t>merocyani</w:t>
                  </w:r>
                  <w:r w:rsidR="002C1B3E">
                    <w:t>ne</w:t>
                  </w:r>
                  <w:proofErr w:type="spellEnd"/>
                  <w:r w:rsidR="002C1B3E">
                    <w:t>) qui absorbe dans le visible</w:t>
                  </w:r>
                  <w:r>
                    <w:t>. Ces composés sont notamment utilisés dans la composition des verres pour lunettes de soleil</w:t>
                  </w:r>
                  <w:r w:rsidR="002C1B3E">
                    <w:t>.</w:t>
                  </w:r>
                </w:p>
                <w:p w:rsidR="00266035" w:rsidRDefault="00266035" w:rsidP="007C400E">
                  <w:pPr>
                    <w:pStyle w:val="style1"/>
                    <w:ind w:left="708" w:firstLine="708"/>
                    <w:rPr>
                      <w:noProof/>
                    </w:rPr>
                  </w:pPr>
                  <w:r w:rsidRPr="007C400E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26765" cy="1229995"/>
                        <wp:effectExtent l="0" t="0" r="6985" b="8255"/>
                        <wp:docPr id="23" name="Image 23" descr="http://www.cnrs.fr/cw/dossiers/doschim/decouv/couleurs/images/materiaux_photochromes_cli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http://www.cnrs.fr/cw/dossiers/doschim/decouv/couleurs/images/materiaux_photochromes_cli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765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035" w:rsidRDefault="00266035" w:rsidP="007C400E">
                  <w:pPr>
                    <w:pStyle w:val="style1"/>
                    <w:ind w:left="708" w:firstLine="708"/>
                  </w:pPr>
                  <w:r w:rsidRPr="000F0AAB">
                    <w:rPr>
                      <w:rStyle w:val="style21"/>
                    </w:rPr>
                    <w:t xml:space="preserve"> </w:t>
                  </w:r>
                  <w:r w:rsidR="003649A1">
                    <w:rPr>
                      <w:rStyle w:val="style21"/>
                    </w:rPr>
                    <w:t>C</w:t>
                  </w:r>
                  <w:r>
                    <w:rPr>
                      <w:rStyle w:val="style21"/>
                    </w:rPr>
                    <w:t xml:space="preserve">oloration d'un </w:t>
                  </w:r>
                  <w:proofErr w:type="spellStart"/>
                  <w:r>
                    <w:rPr>
                      <w:rStyle w:val="style21"/>
                    </w:rPr>
                    <w:t>spiropyrane</w:t>
                  </w:r>
                  <w:proofErr w:type="spellEnd"/>
                  <w:r>
                    <w:rPr>
                      <w:rStyle w:val="style21"/>
                    </w:rPr>
                    <w:t>  sous excitation lumineuse</w:t>
                  </w:r>
                </w:p>
                <w:p w:rsidR="00266035" w:rsidRDefault="00266035" w:rsidP="007C400E">
                  <w:pPr>
                    <w:pStyle w:val="style1"/>
                  </w:pPr>
                </w:p>
                <w:p w:rsidR="00266035" w:rsidRDefault="00266035" w:rsidP="007C400E">
                  <w:pPr>
                    <w:pStyle w:val="style1"/>
                  </w:pPr>
                </w:p>
                <w:p w:rsidR="00266035" w:rsidRDefault="00266035" w:rsidP="007C400E">
                  <w:pPr>
                    <w:pStyle w:val="style1"/>
                  </w:pPr>
                </w:p>
                <w:p w:rsidR="00266035" w:rsidRDefault="00266035" w:rsidP="007C400E">
                  <w:pPr>
                    <w:pStyle w:val="style1"/>
                  </w:pPr>
                </w:p>
                <w:p w:rsidR="00266035" w:rsidRDefault="00266035"/>
              </w:txbxContent>
            </v:textbox>
          </v:roundrect>
        </w:pict>
      </w:r>
    </w:p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813C66" w:rsidP="000C6474">
      <w:r>
        <w:rPr>
          <w:noProof/>
          <w:lang w:eastAsia="fr-FR"/>
        </w:rPr>
        <w:lastRenderedPageBreak/>
        <w:pict>
          <v:roundrect id="Rectangle à coins arrondis 32" o:spid="_x0000_s1030" style="position:absolute;left:0;text-align:left;margin-left:308.9pt;margin-top:2.85pt;width:460.55pt;height:309.3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">
            <v:textbox>
              <w:txbxContent>
                <w:p w:rsidR="00E23588" w:rsidRDefault="00E23588" w:rsidP="00F97169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677"/>
                  </w:tblGrid>
                  <w:tr w:rsidR="00E23588" w:rsidTr="00F97169">
                    <w:trPr>
                      <w:trHeight w:val="391"/>
                    </w:trPr>
                    <w:tc>
                      <w:tcPr>
                        <w:tcW w:w="8677" w:type="dxa"/>
                      </w:tcPr>
                      <w:p w:rsidR="00E23588" w:rsidRDefault="00E27FF3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Le milieu contenant la DNBP </w:t>
                        </w:r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 xml:space="preserve">( </w:t>
                        </w:r>
                        <w:r w:rsidRPr="00D72547">
                          <w:rPr>
                            <w:sz w:val="23"/>
                            <w:szCs w:val="23"/>
                          </w:rPr>
                          <w:t>2</w:t>
                        </w:r>
                        <w:proofErr w:type="gramEnd"/>
                        <w:r w:rsidRPr="00D72547">
                          <w:rPr>
                            <w:sz w:val="23"/>
                            <w:szCs w:val="23"/>
                          </w:rPr>
                          <w:t>-(2,4-dinitrobenzyl)pyridine</w:t>
                        </w:r>
                        <w:r>
                          <w:rPr>
                            <w:sz w:val="23"/>
                            <w:szCs w:val="23"/>
                          </w:rPr>
                          <w:t>)  est blanc-</w:t>
                        </w:r>
                        <w:r w:rsidR="00E23588">
                          <w:rPr>
                            <w:sz w:val="23"/>
                            <w:szCs w:val="23"/>
                          </w:rPr>
                          <w:t xml:space="preserve">jaune </w:t>
                        </w:r>
                        <w:r>
                          <w:rPr>
                            <w:sz w:val="23"/>
                            <w:szCs w:val="23"/>
                          </w:rPr>
                          <w:t>initialement et devien</w:t>
                        </w:r>
                        <w:r w:rsidR="00E23588">
                          <w:rPr>
                            <w:sz w:val="23"/>
                            <w:szCs w:val="23"/>
                          </w:rPr>
                          <w:t xml:space="preserve">t bleu-violet après une exposition à une forte lumière selon la réaction suivante : </w:t>
                        </w:r>
                      </w:p>
                      <w:p w:rsidR="00E23588" w:rsidRPr="00F97169" w:rsidRDefault="00E23588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color w:val="FFFFFF"/>
                          </w:rPr>
                          <w:drawing>
                            <wp:inline distT="0" distB="0" distL="0" distR="0">
                              <wp:extent cx="4618990" cy="1371600"/>
                              <wp:effectExtent l="0" t="0" r="0" b="0"/>
                              <wp:docPr id="31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656" t="36133" r="23265" b="439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1899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3588" w:rsidRDefault="00E23588">
                        <w:pPr>
                          <w:pStyle w:val="Default"/>
                        </w:pPr>
                        <w:r>
                          <w:t xml:space="preserve">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6005" cy="1403350"/>
                              <wp:effectExtent l="0" t="0" r="0" b="6350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6005" cy="140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9505" cy="1403350"/>
                              <wp:effectExtent l="0" t="0" r="4445" b="635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6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9505" cy="140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3588" w:rsidRDefault="00E23588" w:rsidP="003649A1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         </w:t>
                        </w:r>
                      </w:p>
                    </w:tc>
                  </w:tr>
                  <w:tr w:rsidR="00E23588" w:rsidTr="00F97169">
                    <w:trPr>
                      <w:trHeight w:val="391"/>
                    </w:trPr>
                    <w:tc>
                      <w:tcPr>
                        <w:tcW w:w="8677" w:type="dxa"/>
                      </w:tcPr>
                      <w:p w:rsidR="00E23588" w:rsidRDefault="00E23588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E23588" w:rsidRDefault="00E23588"/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28" o:spid="_x0000_s1031" style="position:absolute;left:0;text-align:left;margin-left:-60.75pt;margin-top:-.85pt;width:391.95pt;height:252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">
            <v:textbox>
              <w:txbxContent>
                <w:p w:rsidR="00E23588" w:rsidRDefault="00E23588" w:rsidP="00E27FF3">
                  <w:pPr>
                    <w:pStyle w:val="style1"/>
                    <w:spacing w:after="0" w:afterAutospacing="0"/>
                  </w:pPr>
                  <w:r>
                    <w:t xml:space="preserve">Le photochromisme ne se limite pas aux seules molécules organiques et se rencontre également </w:t>
                  </w:r>
                  <w:r w:rsidR="00E27FF3">
                    <w:t>avec</w:t>
                  </w:r>
                  <w:r>
                    <w:t xml:space="preserve"> des composés inorganiques</w:t>
                  </w:r>
                  <w:r w:rsidR="003649A1">
                    <w:t>.</w:t>
                  </w:r>
                  <w:r>
                    <w:t xml:space="preserve"> Les matériaux inorganiques à effet photochrome les plus prometteurs, sont sans doute les oxydes à base de molybdène. Ainsi, sous excitation UV,  l’oxyde de mo</w:t>
                  </w:r>
                  <w:r w:rsidR="004856DC">
                    <w:t xml:space="preserve">lybdène </w:t>
                  </w:r>
                  <w:bookmarkStart w:id="0" w:name="_GoBack"/>
                  <w:bookmarkEnd w:id="0"/>
                  <w:r>
                    <w:t>(MoO</w:t>
                  </w:r>
                  <w:r>
                    <w:rPr>
                      <w:rStyle w:val="style14"/>
                      <w:vertAlign w:val="subscript"/>
                    </w:rPr>
                    <w:t>3</w:t>
                  </w:r>
                  <w:r>
                    <w:rPr>
                      <w:rStyle w:val="style14"/>
                    </w:rPr>
                    <w:t>)</w:t>
                  </w:r>
                  <w:r>
                    <w:t xml:space="preserve"> passe </w:t>
                  </w:r>
                  <w:r w:rsidR="00E27FF3">
                    <w:t>du jaune pâle à un bleu intense</w:t>
                  </w:r>
                  <w:r>
                    <w:t>.</w:t>
                  </w:r>
                  <w:r w:rsidR="00E27FF3">
                    <w:t xml:space="preserve"> </w:t>
                  </w:r>
                  <w:r>
                    <w:t xml:space="preserve">Le </w:t>
                  </w:r>
                  <w:r w:rsidR="00E27FF3">
                    <w:t>changement de coloration est dû</w:t>
                  </w:r>
                  <w:r>
                    <w:t xml:space="preserve"> à la </w:t>
                  </w:r>
                  <w:proofErr w:type="spellStart"/>
                  <w:r>
                    <w:t>photoréduction</w:t>
                  </w:r>
                  <w:proofErr w:type="spellEnd"/>
                  <w:r>
                    <w:t xml:space="preserve"> de cations métalliques Mo</w:t>
                  </w:r>
                  <w:r>
                    <w:rPr>
                      <w:rStyle w:val="style14"/>
                      <w:vertAlign w:val="superscript"/>
                    </w:rPr>
                    <w:t>6+</w:t>
                  </w:r>
                  <w:r>
                    <w:t xml:space="preserve"> en Mo</w:t>
                  </w:r>
                  <w:r>
                    <w:rPr>
                      <w:vertAlign w:val="superscript"/>
                    </w:rPr>
                    <w:t>5</w:t>
                  </w:r>
                  <w:r>
                    <w:rPr>
                      <w:rStyle w:val="style14"/>
                      <w:vertAlign w:val="superscript"/>
                    </w:rPr>
                    <w:t>+</w:t>
                  </w:r>
                  <w:r>
                    <w:t xml:space="preserve"> sous illumination. </w:t>
                  </w:r>
                </w:p>
                <w:p w:rsidR="00E23588" w:rsidRDefault="00E23588" w:rsidP="00FC70BA">
                  <w:pPr>
                    <w:pStyle w:val="style1"/>
                    <w:spacing w:after="0" w:afterAutospacing="0"/>
                    <w:ind w:left="1416" w:firstLine="70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2155" cy="1387475"/>
                        <wp:effectExtent l="0" t="0" r="0" b="3175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155" cy="138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588" w:rsidRDefault="00E23588" w:rsidP="00152D31">
                  <w:pPr>
                    <w:pStyle w:val="style1"/>
                    <w:ind w:left="1416" w:firstLine="708"/>
                  </w:pPr>
                </w:p>
                <w:p w:rsidR="00E23588" w:rsidRDefault="00E23588" w:rsidP="00152D31">
                  <w:pPr>
                    <w:pStyle w:val="style1"/>
                    <w:ind w:left="2124" w:firstLine="708"/>
                  </w:pPr>
                </w:p>
                <w:p w:rsidR="00E23588" w:rsidRDefault="00E23588" w:rsidP="000F0AAB">
                  <w:pPr>
                    <w:pStyle w:val="style1"/>
                  </w:pPr>
                </w:p>
                <w:p w:rsidR="00E23588" w:rsidRDefault="00E23588" w:rsidP="000F0AAB">
                  <w:pPr>
                    <w:pStyle w:val="style1"/>
                  </w:pPr>
                </w:p>
                <w:p w:rsidR="00E23588" w:rsidRDefault="00E23588" w:rsidP="000F0AAB">
                  <w:pPr>
                    <w:pStyle w:val="style1"/>
                  </w:pPr>
                </w:p>
                <w:p w:rsidR="00E23588" w:rsidRDefault="00E23588"/>
              </w:txbxContent>
            </v:textbox>
          </v:roundrect>
        </w:pict>
      </w:r>
    </w:p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E23588" w:rsidRDefault="00E23588" w:rsidP="000C6474"/>
    <w:p w:rsidR="00B03FE0" w:rsidRPr="000C6474" w:rsidRDefault="00813C66" w:rsidP="000C6474">
      <w:r>
        <w:rPr>
          <w:noProof/>
          <w:lang w:eastAsia="fr-FR"/>
        </w:rPr>
        <w:pict>
          <v:roundrect id="Rectangle à coins arrondis 63" o:spid="_x0000_s1033" style="position:absolute;left:0;text-align:left;margin-left:440.55pt;margin-top:168.85pt;width:286.75pt;height:48.45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" fillcolor="white [3201]" strokecolor="black [3200]" strokeweight="1pt">
            <v:textbox>
              <w:txbxContent>
                <w:p w:rsidR="00E23588" w:rsidRDefault="00E23588" w:rsidP="00E23588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D’après des documents de l’Institut des Matériaux Jean Rouxel publié par le CNRS</w:t>
                  </w:r>
                </w:p>
                <w:p w:rsidR="00E23588" w:rsidRDefault="00E23588" w:rsidP="00E23588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34" o:spid="_x0000_s1032" style="position:absolute;left:0;text-align:left;margin-left:-48.55pt;margin-top:20.15pt;width:382.4pt;height:234.6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">
            <v:textbox>
              <w:txbxContent>
                <w:p w:rsidR="00E23588" w:rsidRPr="002C1B3E" w:rsidRDefault="00E23588" w:rsidP="00152D31">
                  <w:pPr>
                    <w:rPr>
                      <w:rFonts w:ascii="Times New Roman" w:hAnsi="Times New Roman"/>
                      <w:color w:val="auto"/>
                      <w:sz w:val="24"/>
                      <w:lang w:eastAsia="fr-FR"/>
                    </w:rPr>
                  </w:pPr>
                  <w:r w:rsidRPr="002C1B3E">
                    <w:rPr>
                      <w:rFonts w:ascii="Times New Roman" w:hAnsi="Times New Roman"/>
                      <w:color w:val="auto"/>
                      <w:sz w:val="24"/>
                      <w:lang w:eastAsia="fr-FR"/>
                    </w:rPr>
                    <w:t xml:space="preserve">Le développement de nouveaux matériaux hybrides, associant des molécules organiques à des matrices inorganiques d’oxyde de molybdène, a permis d’élargir la gamme de coloration sous irradiation UV. </w:t>
                  </w:r>
                </w:p>
                <w:p w:rsidR="00E23588" w:rsidRDefault="00E23588" w:rsidP="00152D31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28691" cy="1954924"/>
                        <wp:effectExtent l="0" t="0" r="0" b="7620"/>
                        <wp:docPr id="33" name="Image 33" descr="http://www.cnrs.fr/cw/dossiers/doschim/imgArt/couleurs/mat_photoc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5" descr="http://www.cnrs.fr/cw/dossiers/doschim/imgArt/couleurs/mat_photoc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8560" cy="195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3588" w:rsidRPr="006F03DB" w:rsidRDefault="00E23588" w:rsidP="00152D31"/>
                <w:p w:rsidR="00E23588" w:rsidRDefault="00E23588"/>
              </w:txbxContent>
            </v:textbox>
          </v:roundrect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2" o:spid="_x0000_s1034" type="#_x0000_t202" style="position:absolute;left:0;text-align:left;margin-left:482.95pt;margin-top:498.55pt;width:319.2pt;height:63.8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">
            <v:textbox>
              <w:txbxContent>
                <w:p w:rsidR="00E23588" w:rsidRDefault="00E23588" w:rsidP="00D72547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D’après des documents de l’Institut des Matériaux Jean Rouxel publié par le CNRS</w:t>
                  </w:r>
                </w:p>
                <w:p w:rsidR="00E23588" w:rsidRDefault="00E23588">
                  <w:pPr>
                    <w:rPr>
                      <w:noProof/>
                      <w:lang w:eastAsia="fr-FR"/>
                    </w:rPr>
                  </w:pPr>
                  <w:r>
                    <w:t xml:space="preserve">D’après des documents de l’Université de </w:t>
                  </w:r>
                  <w:proofErr w:type="spellStart"/>
                  <w:r>
                    <w:t>Friburg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53" o:spid="_x0000_s1035" type="#_x0000_t202" style="position:absolute;left:0;text-align:left;margin-left:482.95pt;margin-top:498.55pt;width:319.2pt;height:63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">
            <v:textbox>
              <w:txbxContent>
                <w:p w:rsidR="00E23588" w:rsidRDefault="00E23588" w:rsidP="00D72547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D’après des documents de l’Institut des Matériaux Jean Rouxel publié par le CNRS</w:t>
                  </w:r>
                </w:p>
                <w:p w:rsidR="00E23588" w:rsidRDefault="00E23588">
                  <w:pPr>
                    <w:rPr>
                      <w:noProof/>
                      <w:lang w:eastAsia="fr-FR"/>
                    </w:rPr>
                  </w:pPr>
                  <w:r>
                    <w:t xml:space="preserve">D’après des documents de l’Université de </w:t>
                  </w:r>
                  <w:proofErr w:type="spellStart"/>
                  <w:r>
                    <w:t>Friburg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44" o:spid="_x0000_s1036" type="#_x0000_t202" style="position:absolute;left:0;text-align:left;margin-left:482.95pt;margin-top:498.55pt;width:319.2pt;height:63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">
            <v:textbox>
              <w:txbxContent>
                <w:p w:rsidR="00E23588" w:rsidRDefault="00E23588" w:rsidP="00D72547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D’après des documents de l’Institut des Matériaux Jean Rouxel publié par le CNRS</w:t>
                  </w:r>
                </w:p>
                <w:p w:rsidR="00E23588" w:rsidRDefault="00E23588">
                  <w:pPr>
                    <w:rPr>
                      <w:noProof/>
                      <w:lang w:eastAsia="fr-FR"/>
                    </w:rPr>
                  </w:pPr>
                  <w:r>
                    <w:t xml:space="preserve">D’après des documents de l’Université de </w:t>
                  </w:r>
                  <w:proofErr w:type="spellStart"/>
                  <w:r>
                    <w:t>Friburg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35" o:spid="_x0000_s1037" type="#_x0000_t202" style="position:absolute;left:0;text-align:left;margin-left:482.95pt;margin-top:498.55pt;width:319.2pt;height:63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">
            <v:textbox>
              <w:txbxContent>
                <w:p w:rsidR="00E23588" w:rsidRDefault="00E23588" w:rsidP="00D72547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D’après des documents de l’Institut des Matériaux Jean Rouxel publié par le CNRS</w:t>
                  </w:r>
                </w:p>
                <w:p w:rsidR="00E23588" w:rsidRDefault="00E23588">
                  <w:pPr>
                    <w:rPr>
                      <w:noProof/>
                      <w:lang w:eastAsia="fr-FR"/>
                    </w:rPr>
                  </w:pPr>
                  <w:r>
                    <w:t xml:space="preserve">D’après des documents de l’Université de </w:t>
                  </w:r>
                  <w:proofErr w:type="spellStart"/>
                  <w:r>
                    <w:t>Friburg</w:t>
                  </w:r>
                  <w:proofErr w:type="spellEnd"/>
                </w:p>
              </w:txbxContent>
            </v:textbox>
          </v:shape>
        </w:pict>
      </w:r>
    </w:p>
    <w:sectPr w:rsidR="00B03FE0" w:rsidRPr="000C6474" w:rsidSect="00266035">
      <w:headerReference w:type="default" r:id="rId19"/>
      <w:pgSz w:w="16840" w:h="11900" w:orient="landscape"/>
      <w:pgMar w:top="1134" w:right="1134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C66" w:rsidRDefault="00813C66" w:rsidP="00C139B6">
      <w:r>
        <w:separator/>
      </w:r>
    </w:p>
  </w:endnote>
  <w:endnote w:type="continuationSeparator" w:id="0">
    <w:p w:rsidR="00813C66" w:rsidRDefault="00813C66" w:rsidP="00C1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474" w:rsidRPr="00837DE0" w:rsidRDefault="00813C66" w:rsidP="00DF1AED">
    <w:pPr>
      <w:pStyle w:val="Pieddepage"/>
      <w:ind w:firstLine="3545"/>
      <w:rPr>
        <w:color w:val="FFFFFF"/>
      </w:rPr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2052" type="#_x0000_t202" style="position:absolute;left:0;text-align:left;margin-left:489.9pt;margin-top:-7.85pt;width:39.6pt;height:27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" filled="f" stroked="f">
          <v:path arrowok="t"/>
          <v:textbox style="mso-next-textbox:#Zone de texte 4">
            <w:txbxContent>
              <w:p w:rsidR="000C6474" w:rsidRPr="00837DE0" w:rsidRDefault="00265A60" w:rsidP="00367352">
                <w:pPr>
                  <w:jc w:val="center"/>
                  <w:rPr>
                    <w:b/>
                    <w:color w:val="FFFFFF"/>
                    <w:sz w:val="40"/>
                  </w:rPr>
                </w:pPr>
                <w:r w:rsidRPr="00837DE0">
                  <w:rPr>
                    <w:b/>
                    <w:noProof/>
                    <w:color w:val="FFFFFF"/>
                    <w:sz w:val="32"/>
                    <w:lang w:eastAsia="fr-FR"/>
                  </w:rPr>
                  <w:fldChar w:fldCharType="begin"/>
                </w:r>
                <w:r w:rsidR="000C6474" w:rsidRPr="00837DE0">
                  <w:rPr>
                    <w:b/>
                    <w:noProof/>
                    <w:color w:val="FFFFFF"/>
                    <w:sz w:val="32"/>
                    <w:lang w:eastAsia="fr-FR"/>
                  </w:rPr>
                  <w:instrText xml:space="preserve"> </w:instrText>
                </w:r>
                <w:r w:rsidR="006F49CE">
                  <w:rPr>
                    <w:b/>
                    <w:noProof/>
                    <w:color w:val="FFFFFF"/>
                    <w:sz w:val="32"/>
                    <w:lang w:eastAsia="fr-FR"/>
                  </w:rPr>
                  <w:instrText>PAGE</w:instrText>
                </w:r>
                <w:r w:rsidR="000C6474" w:rsidRPr="00837DE0">
                  <w:rPr>
                    <w:b/>
                    <w:noProof/>
                    <w:color w:val="FFFFFF"/>
                    <w:sz w:val="32"/>
                    <w:lang w:eastAsia="fr-FR"/>
                  </w:rPr>
                  <w:instrText xml:space="preserve">  \* MERGEFORMAT </w:instrText>
                </w:r>
                <w:r w:rsidRPr="00837DE0">
                  <w:rPr>
                    <w:b/>
                    <w:noProof/>
                    <w:color w:val="FFFFFF"/>
                    <w:sz w:val="32"/>
                    <w:lang w:eastAsia="fr-FR"/>
                  </w:rPr>
                  <w:fldChar w:fldCharType="separate"/>
                </w:r>
                <w:r w:rsidR="004856DC">
                  <w:rPr>
                    <w:b/>
                    <w:noProof/>
                    <w:color w:val="FFFFFF"/>
                    <w:sz w:val="32"/>
                    <w:lang w:eastAsia="fr-FR"/>
                  </w:rPr>
                  <w:t>3</w:t>
                </w:r>
                <w:r w:rsidRPr="00837DE0">
                  <w:rPr>
                    <w:b/>
                    <w:noProof/>
                    <w:color w:val="FFFFFF"/>
                    <w:sz w:val="32"/>
                    <w:lang w:eastAsia="fr-FR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lang w:eastAsia="fr-FR"/>
      </w:rPr>
      <w:pict>
        <v:shape id="Arrondir un rectangle avec un coin diagonal 12" o:spid="_x0000_s2051" style="position:absolute;left:0;text-align:left;margin-left:481.95pt;margin-top:-12.4pt;width:56.6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" path="m78001,l719455,r,389994c719455,433073,684533,467995,641454,467995l,467995,,78001c,34922,34922,,78001,xe" fillcolor="#9bc1ff" stroked="f">
          <v:fill color2="#3f80cd" rotate="t" focus="100%" type="gradient">
            <o:fill v:ext="view" type="gradientUnscaled"/>
          </v:fill>
          <v:shadow on="t" color="black" opacity="22936f" origin=",.5" offset="0,.63889mm"/>
          <v:path arrowok="t" o:connecttype="custom" o:connectlocs="78001,0;719455,0;719455,0;719455,389994;641454,467995;0,467995;0,467995;0,78001;78001,0" o:connectangles="0,0,0,0,0,0,0,0,0"/>
        </v:shape>
      </w:pict>
    </w:r>
    <w:r>
      <w:rPr>
        <w:noProof/>
        <w:lang w:eastAsia="fr-FR"/>
      </w:rPr>
      <w:pict>
        <v:rect id="Rectangle 8" o:spid="_x0000_s2050" style="position:absolute;left:0;text-align:left;margin-left:-56.95pt;margin-top:-2.4pt;width:595.3pt;height:18pt;z-index:-251660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" fillcolor="#9bc1ff" stroked="f">
          <v:fill color2="#3f80cd" rotate="t" focus="100%" type="gradient">
            <o:fill v:ext="view" type="gradientUnscaled"/>
          </v:fill>
          <v:shadow on="t" opacity="22936f" origin=",.5" offset="0,.63889mm"/>
        </v:rect>
      </w:pict>
    </w:r>
    <w:r w:rsidR="000C6474" w:rsidRPr="00837DE0">
      <w:rPr>
        <w:noProof/>
        <w:color w:val="FFFFFF"/>
        <w:lang w:eastAsia="fr-FR"/>
      </w:rPr>
      <w:t xml:space="preserve">Académie de Versailles – Groupe de travail </w:t>
    </w:r>
    <w:r w:rsidR="00B03FE0">
      <w:rPr>
        <w:noProof/>
        <w:color w:val="FFFFFF"/>
        <w:lang w:eastAsia="fr-FR"/>
      </w:rPr>
      <w:t>physique-chimie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C66" w:rsidRDefault="00813C66" w:rsidP="00C139B6">
      <w:r>
        <w:separator/>
      </w:r>
    </w:p>
  </w:footnote>
  <w:footnote w:type="continuationSeparator" w:id="0">
    <w:p w:rsidR="00813C66" w:rsidRDefault="00813C66" w:rsidP="00C13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474" w:rsidRPr="00837DE0" w:rsidRDefault="00650EE2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-456565</wp:posOffset>
          </wp:positionH>
          <wp:positionV relativeFrom="paragraph">
            <wp:posOffset>-100965</wp:posOffset>
          </wp:positionV>
          <wp:extent cx="650240" cy="456565"/>
          <wp:effectExtent l="0" t="0" r="0" b="635"/>
          <wp:wrapNone/>
          <wp:docPr id="65" name="Image 65" descr="Description : Mac HD:Users:manuel:Documents:Cours:Documents:Images:Logo académ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 : Mac HD:Users:manuel:Documents:Cours:Documents:Images:Logo académ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3C66">
      <w:rPr>
        <w:noProof/>
        <w:lang w:eastAsia="fr-FR"/>
      </w:rPr>
      <w:pict>
        <v:rect id="Rectangle 6" o:spid="_x0000_s2053" style="position:absolute;left:0;text-align:left;margin-left:-56.65pt;margin-top:-8.95pt;width:595.25pt;height:36.85pt;z-index:-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" fillcolor="#9bc1ff" stroked="f">
          <v:fill color2="#3f80cd" rotate="t" focus="100%" type="gradient">
            <o:fill v:ext="view" type="gradientUnscaled"/>
          </v:fill>
          <v:shadow on="t" opacity="22936f" origin=",.5" offset="0,.63889mm"/>
        </v:rect>
      </w:pict>
    </w:r>
    <w:r w:rsidR="000C6474" w:rsidRPr="00837DE0">
      <w:rPr>
        <w:b/>
        <w:color w:val="FFFFFF"/>
        <w:sz w:val="28"/>
      </w:rPr>
      <w:t>Document professeur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E0" w:rsidRPr="00837DE0" w:rsidRDefault="00B03FE0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-456565</wp:posOffset>
          </wp:positionH>
          <wp:positionV relativeFrom="paragraph">
            <wp:posOffset>-100965</wp:posOffset>
          </wp:positionV>
          <wp:extent cx="650240" cy="456565"/>
          <wp:effectExtent l="0" t="0" r="0" b="635"/>
          <wp:wrapNone/>
          <wp:docPr id="7" name="Image 7" descr="Description : Mac HD:Users:manuel:Documents:Cours:Documents:Images:Logo académ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 : Mac HD:Users:manuel:Documents:Cours:Documents:Images:Logo académ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3C66">
      <w:rPr>
        <w:noProof/>
        <w:lang w:eastAsia="fr-FR"/>
      </w:rPr>
      <w:pict>
        <v:rect id="_x0000_s2049" style="position:absolute;left:0;text-align:left;margin-left:-56.65pt;margin-top:-8.95pt;width:595.25pt;height:36.85pt;z-index:-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" fillcolor="#9bc1ff" stroked="f">
          <v:fill color2="#3f80cd" rotate="t" focus="100%" type="gradient">
            <o:fill v:ext="view" type="gradientUnscaled"/>
          </v:fill>
          <v:shadow on="t" opacity="22936f" origin=",.5" offset="0,.63889mm"/>
        </v:rect>
      </w:pict>
    </w:r>
    <w:r w:rsidRPr="00837DE0">
      <w:rPr>
        <w:b/>
        <w:color w:val="FFFFFF"/>
        <w:sz w:val="28"/>
      </w:rPr>
      <w:t xml:space="preserve">Document </w:t>
    </w:r>
    <w:r>
      <w:rPr>
        <w:b/>
        <w:color w:val="FFFFFF"/>
        <w:sz w:val="28"/>
      </w:rPr>
      <w:t>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17A0"/>
    <w:multiLevelType w:val="hybridMultilevel"/>
    <w:tmpl w:val="22D475C8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DE4EA7"/>
    <w:multiLevelType w:val="hybridMultilevel"/>
    <w:tmpl w:val="CFA0A6F4"/>
    <w:lvl w:ilvl="0" w:tplc="90800530">
      <w:start w:val="1"/>
      <w:numFmt w:val="bullet"/>
      <w:pStyle w:val="Titre3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9CE46D3"/>
    <w:multiLevelType w:val="hybridMultilevel"/>
    <w:tmpl w:val="7B0E555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B0D72A6"/>
    <w:multiLevelType w:val="hybridMultilevel"/>
    <w:tmpl w:val="448281E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64C81B61"/>
    <w:multiLevelType w:val="hybridMultilevel"/>
    <w:tmpl w:val="2BF0FE14"/>
    <w:lvl w:ilvl="0" w:tplc="360843E2">
      <w:start w:val="1"/>
      <w:numFmt w:val="bullet"/>
      <w:pStyle w:val="Titre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3600DC"/>
    <w:multiLevelType w:val="hybridMultilevel"/>
    <w:tmpl w:val="683AC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4">
      <o:colormru v:ext="edit" colors="red,#f30,#ffc,#f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0EE2"/>
    <w:rsid w:val="0000780B"/>
    <w:rsid w:val="000729AE"/>
    <w:rsid w:val="000C6474"/>
    <w:rsid w:val="00107B4E"/>
    <w:rsid w:val="00141857"/>
    <w:rsid w:val="001C3C89"/>
    <w:rsid w:val="001D7395"/>
    <w:rsid w:val="001E2218"/>
    <w:rsid w:val="002109C0"/>
    <w:rsid w:val="00253A37"/>
    <w:rsid w:val="00265A60"/>
    <w:rsid w:val="00266035"/>
    <w:rsid w:val="002B6D78"/>
    <w:rsid w:val="002C1B3E"/>
    <w:rsid w:val="002D7168"/>
    <w:rsid w:val="00317481"/>
    <w:rsid w:val="003649A1"/>
    <w:rsid w:val="00367352"/>
    <w:rsid w:val="003A0B83"/>
    <w:rsid w:val="003A15B3"/>
    <w:rsid w:val="003D2573"/>
    <w:rsid w:val="00431A5C"/>
    <w:rsid w:val="004856DC"/>
    <w:rsid w:val="004B1C59"/>
    <w:rsid w:val="004D4C20"/>
    <w:rsid w:val="005469AE"/>
    <w:rsid w:val="005501B4"/>
    <w:rsid w:val="005A1AD4"/>
    <w:rsid w:val="00602533"/>
    <w:rsid w:val="00603199"/>
    <w:rsid w:val="0061657C"/>
    <w:rsid w:val="00650EE2"/>
    <w:rsid w:val="006900D4"/>
    <w:rsid w:val="00696F20"/>
    <w:rsid w:val="006F49CE"/>
    <w:rsid w:val="00756A44"/>
    <w:rsid w:val="007C6785"/>
    <w:rsid w:val="007D3ED7"/>
    <w:rsid w:val="00813C66"/>
    <w:rsid w:val="00837DE0"/>
    <w:rsid w:val="0085596C"/>
    <w:rsid w:val="00886DC1"/>
    <w:rsid w:val="00892C1D"/>
    <w:rsid w:val="008D4F54"/>
    <w:rsid w:val="009246F3"/>
    <w:rsid w:val="00933CD7"/>
    <w:rsid w:val="0098027A"/>
    <w:rsid w:val="00984394"/>
    <w:rsid w:val="009E027F"/>
    <w:rsid w:val="009F4931"/>
    <w:rsid w:val="00A03DE0"/>
    <w:rsid w:val="00A87965"/>
    <w:rsid w:val="00AF0F3C"/>
    <w:rsid w:val="00B03FE0"/>
    <w:rsid w:val="00B42013"/>
    <w:rsid w:val="00B72E6E"/>
    <w:rsid w:val="00B73316"/>
    <w:rsid w:val="00BB1A0E"/>
    <w:rsid w:val="00BF1669"/>
    <w:rsid w:val="00C139B6"/>
    <w:rsid w:val="00C875F7"/>
    <w:rsid w:val="00CB1F7A"/>
    <w:rsid w:val="00CE1E63"/>
    <w:rsid w:val="00CF44AB"/>
    <w:rsid w:val="00D40B0C"/>
    <w:rsid w:val="00D63A21"/>
    <w:rsid w:val="00DD4EE7"/>
    <w:rsid w:val="00DD6256"/>
    <w:rsid w:val="00DF1AED"/>
    <w:rsid w:val="00DF5463"/>
    <w:rsid w:val="00E17081"/>
    <w:rsid w:val="00E23588"/>
    <w:rsid w:val="00E27FF3"/>
    <w:rsid w:val="00E713A6"/>
    <w:rsid w:val="00EB6CE6"/>
    <w:rsid w:val="00EF4CBC"/>
    <w:rsid w:val="00F219D7"/>
    <w:rsid w:val="00F318DA"/>
    <w:rsid w:val="00F3423B"/>
    <w:rsid w:val="00F7731D"/>
    <w:rsid w:val="00F8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ru v:ext="edit" colors="red,#f30,#ffc,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 w:qFormat="1"/>
    <w:lsdException w:name="heading 3" w:semiHidden="0" w:uiPriority="9" w:unhideWhenUsed="0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29AE"/>
    <w:pPr>
      <w:jc w:val="both"/>
    </w:pPr>
    <w:rPr>
      <w:rFonts w:ascii="Arial" w:eastAsia="Times New Roman" w:hAnsi="Arial"/>
      <w:color w:val="000000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0729AE"/>
    <w:pPr>
      <w:keepNext/>
      <w:keepLines/>
      <w:numPr>
        <w:numId w:val="2"/>
      </w:numPr>
      <w:spacing w:before="200"/>
      <w:ind w:left="851"/>
      <w:outlineLvl w:val="2"/>
    </w:pPr>
    <w:rPr>
      <w:rFonts w:eastAsia="MS Gothic"/>
      <w:b/>
      <w:bCs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0729AE"/>
    <w:rPr>
      <w:rFonts w:ascii="Calibri" w:eastAsia="MS Gothic" w:hAnsi="Calibri"/>
      <w:b/>
      <w:bCs/>
      <w:sz w:val="24"/>
      <w:szCs w:val="24"/>
      <w:lang w:eastAsia="ja-JP"/>
    </w:rPr>
  </w:style>
  <w:style w:type="paragraph" w:customStyle="1" w:styleId="conditions">
    <w:name w:val="conditions"/>
    <w:basedOn w:val="Normal"/>
    <w:link w:val="conditionsCar"/>
    <w:qFormat/>
    <w:rsid w:val="000729AE"/>
    <w:pPr>
      <w:ind w:left="851"/>
    </w:pPr>
    <w:rPr>
      <w:rFonts w:cs="Arial"/>
    </w:rPr>
  </w:style>
  <w:style w:type="character" w:customStyle="1" w:styleId="conditionsCar">
    <w:name w:val="conditions Car"/>
    <w:basedOn w:val="Policepardfaut"/>
    <w:link w:val="conditions"/>
    <w:rsid w:val="000729AE"/>
    <w:rPr>
      <w:rFonts w:ascii="Arial" w:eastAsia="Times New Roman" w:hAnsi="Arial" w:cs="Arial"/>
      <w:color w:val="000000"/>
      <w:szCs w:val="24"/>
      <w:lang w:eastAsia="ja-JP"/>
    </w:rPr>
  </w:style>
  <w:style w:type="paragraph" w:styleId="Paragraphedeliste">
    <w:name w:val="List Paragraph"/>
    <w:basedOn w:val="Normal"/>
    <w:uiPriority w:val="72"/>
    <w:rsid w:val="00253A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6035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lang w:eastAsia="fr-FR"/>
    </w:rPr>
  </w:style>
  <w:style w:type="paragraph" w:customStyle="1" w:styleId="style1">
    <w:name w:val="style1"/>
    <w:basedOn w:val="Normal"/>
    <w:rsid w:val="00266035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lang w:eastAsia="fr-FR"/>
    </w:rPr>
  </w:style>
  <w:style w:type="character" w:customStyle="1" w:styleId="style21">
    <w:name w:val="style21"/>
    <w:basedOn w:val="Policepardfaut"/>
    <w:rsid w:val="00266035"/>
  </w:style>
  <w:style w:type="character" w:customStyle="1" w:styleId="style14">
    <w:name w:val="style14"/>
    <w:basedOn w:val="Policepardfaut"/>
    <w:rsid w:val="00E23588"/>
  </w:style>
  <w:style w:type="paragraph" w:customStyle="1" w:styleId="Default">
    <w:name w:val="Default"/>
    <w:rsid w:val="00E2358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 w:qFormat="1"/>
    <w:lsdException w:name="heading 3" w:semiHidden="0" w:uiPriority="9" w:unhideWhenUsed="0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29AE"/>
    <w:pPr>
      <w:jc w:val="both"/>
    </w:pPr>
    <w:rPr>
      <w:rFonts w:ascii="Arial" w:eastAsia="Times New Roman" w:hAnsi="Arial"/>
      <w:color w:val="000000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0729AE"/>
    <w:pPr>
      <w:keepNext/>
      <w:keepLines/>
      <w:numPr>
        <w:numId w:val="2"/>
      </w:numPr>
      <w:spacing w:before="200"/>
      <w:ind w:left="851"/>
      <w:outlineLvl w:val="2"/>
    </w:pPr>
    <w:rPr>
      <w:rFonts w:eastAsia="MS Gothic"/>
      <w:b/>
      <w:bCs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0729AE"/>
    <w:rPr>
      <w:rFonts w:ascii="Calibri" w:eastAsia="MS Gothic" w:hAnsi="Calibri"/>
      <w:b/>
      <w:bCs/>
      <w:sz w:val="24"/>
      <w:szCs w:val="24"/>
      <w:lang w:eastAsia="ja-JP"/>
    </w:rPr>
  </w:style>
  <w:style w:type="paragraph" w:customStyle="1" w:styleId="conditions">
    <w:name w:val="conditions"/>
    <w:basedOn w:val="Normal"/>
    <w:link w:val="conditionsCar"/>
    <w:qFormat/>
    <w:rsid w:val="000729AE"/>
    <w:pPr>
      <w:ind w:left="851"/>
    </w:pPr>
    <w:rPr>
      <w:rFonts w:cs="Arial"/>
    </w:rPr>
  </w:style>
  <w:style w:type="character" w:customStyle="1" w:styleId="conditionsCar">
    <w:name w:val="conditions Car"/>
    <w:basedOn w:val="Policepardfaut"/>
    <w:link w:val="conditions"/>
    <w:rsid w:val="000729AE"/>
    <w:rPr>
      <w:rFonts w:ascii="Arial" w:eastAsia="Times New Roman" w:hAnsi="Arial" w:cs="Arial"/>
      <w:color w:val="000000"/>
      <w:szCs w:val="24"/>
      <w:lang w:eastAsia="ja-JP"/>
    </w:rPr>
  </w:style>
  <w:style w:type="paragraph" w:styleId="Paragraphedeliste">
    <w:name w:val="List Paragraph"/>
    <w:basedOn w:val="Normal"/>
    <w:uiPriority w:val="72"/>
    <w:rsid w:val="00253A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6035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lang w:eastAsia="fr-FR"/>
    </w:rPr>
  </w:style>
  <w:style w:type="paragraph" w:customStyle="1" w:styleId="style1">
    <w:name w:val="style1"/>
    <w:basedOn w:val="Normal"/>
    <w:rsid w:val="00266035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lang w:eastAsia="fr-FR"/>
    </w:rPr>
  </w:style>
  <w:style w:type="character" w:customStyle="1" w:styleId="style21">
    <w:name w:val="style21"/>
    <w:basedOn w:val="Policepardfaut"/>
    <w:rsid w:val="00266035"/>
  </w:style>
  <w:style w:type="character" w:customStyle="1" w:styleId="style14">
    <w:name w:val="style14"/>
    <w:basedOn w:val="Policepardfaut"/>
    <w:rsid w:val="00E23588"/>
  </w:style>
  <w:style w:type="paragraph" w:customStyle="1" w:styleId="Default">
    <w:name w:val="Default"/>
    <w:rsid w:val="00E2358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SC%20ep121\CM\AP%20TS\Mod&#232;les%20pour%20documents\Document%20professeu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C700CB-6466-46FC-8522-0E2688C90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professeur</Template>
  <TotalTime>218</TotalTime>
  <Pages>3</Pages>
  <Words>260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Niveau : terminale S</vt:lpstr>
      <vt:lpstr>    Durée indicative : XX h</vt:lpstr>
      <vt:lpstr>    Extrait du programme :</vt:lpstr>
      <vt:lpstr>    Déroulement de la séance :</vt:lpstr>
      <vt:lpstr>    Remarques et conseils :</vt:lpstr>
    </vt:vector>
  </TitlesOfParts>
  <Company>Telecom et Management SudParis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Gély</dc:creator>
  <cp:lastModifiedBy>Fabrice Gély</cp:lastModifiedBy>
  <cp:revision>25</cp:revision>
  <cp:lastPrinted>2013-05-15T14:02:00Z</cp:lastPrinted>
  <dcterms:created xsi:type="dcterms:W3CDTF">2013-04-22T09:14:00Z</dcterms:created>
  <dcterms:modified xsi:type="dcterms:W3CDTF">2013-06-18T19:36:00Z</dcterms:modified>
</cp:coreProperties>
</file>