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42A3" w:rsidRPr="00EA42A3" w:rsidRDefault="00EA42A3" w:rsidP="00EA42A3">
      <w:pPr>
        <w:pStyle w:val="Titre1"/>
        <w:pBdr>
          <w:top w:val="single" w:sz="4" w:space="1" w:color="auto"/>
          <w:left w:val="single" w:sz="4" w:space="4" w:color="auto"/>
          <w:bottom w:val="single" w:sz="4" w:space="0" w:color="auto"/>
          <w:right w:val="single" w:sz="4" w:space="4" w:color="auto"/>
        </w:pBdr>
        <w:spacing w:before="120"/>
        <w:ind w:right="-6"/>
        <w:jc w:val="center"/>
        <w:rPr>
          <w:rFonts w:ascii="Tahoma" w:hAnsi="Tahoma" w:cs="Tahoma"/>
          <w:sz w:val="20"/>
          <w:szCs w:val="20"/>
        </w:rPr>
      </w:pPr>
      <w:r w:rsidRPr="00EA42A3">
        <w:rPr>
          <w:rFonts w:ascii="Tahoma" w:hAnsi="Tahoma" w:cs="Tahoma"/>
          <w:sz w:val="20"/>
          <w:szCs w:val="20"/>
        </w:rPr>
        <w:t>« Un verre ça va, deux verres ça va, trois verres… »</w:t>
      </w:r>
    </w:p>
    <w:p w:rsidR="00EA42A3" w:rsidRPr="00EA42A3" w:rsidRDefault="00EA42A3" w:rsidP="00EA42A3">
      <w:pPr>
        <w:rPr>
          <w:rFonts w:ascii="Tahoma" w:hAnsi="Tahoma" w:cs="Tahoma"/>
          <w:sz w:val="20"/>
          <w:szCs w:val="20"/>
        </w:rPr>
      </w:pPr>
    </w:p>
    <w:p w:rsidR="00EA42A3" w:rsidRPr="00EA42A3" w:rsidRDefault="00EA42A3" w:rsidP="00EA42A3">
      <w:pPr>
        <w:rPr>
          <w:rFonts w:ascii="Tahoma" w:hAnsi="Tahoma" w:cs="Tahoma"/>
          <w:sz w:val="20"/>
          <w:szCs w:val="20"/>
        </w:rPr>
      </w:pPr>
      <w:r w:rsidRPr="00EA42A3">
        <w:rPr>
          <w:rFonts w:ascii="Tahoma" w:hAnsi="Tahoma" w:cs="Tahoma"/>
          <w:sz w:val="20"/>
          <w:szCs w:val="20"/>
        </w:rPr>
        <w:t>Vous avez fait du sport, et encore du sport pendant toutes les vacances… Et… il a fait beau et chaud ! Quoi de mieux qu’un bon cocktail de grenadine pour se rafraichir ? Mais vous êtes soucieux de votre santé ; vous vous demandez combien de cocktails vous pouvez boire par jour.</w:t>
      </w:r>
    </w:p>
    <w:p w:rsidR="00EA42A3" w:rsidRPr="00EA42A3" w:rsidRDefault="00EA42A3" w:rsidP="00EA42A3">
      <w:pPr>
        <w:rPr>
          <w:rFonts w:ascii="Tahoma" w:hAnsi="Tahoma" w:cs="Tahoma"/>
          <w:sz w:val="20"/>
          <w:szCs w:val="20"/>
        </w:rPr>
      </w:pPr>
    </w:p>
    <w:p w:rsidR="00EA42A3" w:rsidRPr="00EA42A3" w:rsidRDefault="00EA42A3" w:rsidP="00EA42A3">
      <w:pPr>
        <w:rPr>
          <w:rFonts w:ascii="Tahoma" w:hAnsi="Tahoma" w:cs="Tahoma"/>
          <w:b/>
          <w:sz w:val="20"/>
          <w:szCs w:val="20"/>
          <w:u w:val="single"/>
        </w:rPr>
      </w:pPr>
      <w:r w:rsidRPr="00EA42A3">
        <w:rPr>
          <w:rFonts w:ascii="Tahoma" w:hAnsi="Tahoma" w:cs="Tahoma"/>
          <w:b/>
          <w:sz w:val="20"/>
          <w:szCs w:val="20"/>
          <w:u w:val="single"/>
        </w:rPr>
        <w:t>Documents disponibles</w:t>
      </w:r>
    </w:p>
    <w:p w:rsidR="00EA42A3" w:rsidRPr="00EA42A3" w:rsidRDefault="00EA42A3" w:rsidP="00EA42A3">
      <w:pPr>
        <w:rPr>
          <w:rFonts w:ascii="Tahoma" w:hAnsi="Tahoma" w:cs="Tahoma"/>
          <w:sz w:val="20"/>
          <w:szCs w:val="20"/>
        </w:rPr>
      </w:pPr>
    </w:p>
    <w:p w:rsidR="00EA42A3" w:rsidRPr="00EA42A3" w:rsidRDefault="00B37049" w:rsidP="00EA42A3">
      <w:pPr>
        <w:rPr>
          <w:rFonts w:ascii="Tahoma" w:hAnsi="Tahoma" w:cs="Tahoma"/>
          <w:b/>
          <w:noProof/>
          <w:sz w:val="20"/>
          <w:szCs w:val="20"/>
          <w:u w:val="single"/>
        </w:rPr>
      </w:pPr>
      <w:r>
        <w:rPr>
          <w:rFonts w:ascii="Tahoma" w:hAnsi="Tahoma" w:cs="Tahoma"/>
          <w:b/>
          <w:noProof/>
          <w:sz w:val="20"/>
          <w:szCs w:val="20"/>
          <w:u w:val="single"/>
        </w:rPr>
        <w:pict>
          <v:rect id="_x0000_s1026" style="position:absolute;left:0;text-align:left;margin-left:-2.75pt;margin-top:1.75pt;width:489.15pt;height:85.3pt;z-index:251661312" filled="f"/>
        </w:pict>
      </w:r>
      <w:r w:rsidR="00EA42A3" w:rsidRPr="00EA42A3">
        <w:rPr>
          <w:rFonts w:ascii="Tahoma" w:hAnsi="Tahoma" w:cs="Tahoma"/>
          <w:b/>
          <w:noProof/>
          <w:sz w:val="20"/>
          <w:szCs w:val="20"/>
          <w:u w:val="single"/>
        </w:rPr>
        <w:t>Document 1 : des colorants dans l’alimentation</w:t>
      </w:r>
    </w:p>
    <w:p w:rsidR="00EA42A3" w:rsidRPr="00EA42A3" w:rsidRDefault="00EA42A3" w:rsidP="00EA42A3">
      <w:pPr>
        <w:rPr>
          <w:rFonts w:ascii="Tahoma" w:hAnsi="Tahoma" w:cs="Tahoma"/>
          <w:sz w:val="20"/>
          <w:szCs w:val="20"/>
        </w:rPr>
      </w:pPr>
      <w:r w:rsidRPr="00EA42A3">
        <w:rPr>
          <w:rFonts w:ascii="Tahoma" w:hAnsi="Tahoma" w:cs="Tahoma"/>
          <w:sz w:val="20"/>
          <w:szCs w:val="20"/>
        </w:rPr>
        <w:t xml:space="preserve">De la charcuterie bien rose, des plats cuisinés bien colorés, sans parler des bonbons jaune fluo ou bleu turquoise que s’arrachent les enfants, les colorants alimentaires sont partout, ou presque. Ces substances sont-elles sans danger pour notre santé ? Pas toujours. Au menu : risque d’allergie, et même soupçons de </w:t>
      </w:r>
      <w:proofErr w:type="gramStart"/>
      <w:r w:rsidRPr="00EA42A3">
        <w:rPr>
          <w:rFonts w:ascii="Tahoma" w:hAnsi="Tahoma" w:cs="Tahoma"/>
          <w:sz w:val="20"/>
          <w:szCs w:val="20"/>
        </w:rPr>
        <w:t>cancérogénicité</w:t>
      </w:r>
      <w:proofErr w:type="gramEnd"/>
      <w:r w:rsidRPr="00EA42A3">
        <w:rPr>
          <w:rFonts w:ascii="Tahoma" w:hAnsi="Tahoma" w:cs="Tahoma"/>
          <w:sz w:val="20"/>
          <w:szCs w:val="20"/>
        </w:rPr>
        <w:t xml:space="preserve">. </w:t>
      </w:r>
      <w:proofErr w:type="spellStart"/>
      <w:r w:rsidRPr="00EA42A3">
        <w:rPr>
          <w:rFonts w:ascii="Tahoma" w:hAnsi="Tahoma" w:cs="Tahoma"/>
          <w:i/>
          <w:sz w:val="20"/>
          <w:szCs w:val="20"/>
        </w:rPr>
        <w:t>ConsoSanté</w:t>
      </w:r>
      <w:proofErr w:type="spellEnd"/>
      <w:r w:rsidRPr="00EA42A3">
        <w:rPr>
          <w:rFonts w:ascii="Tahoma" w:hAnsi="Tahoma" w:cs="Tahoma"/>
          <w:sz w:val="20"/>
          <w:szCs w:val="20"/>
        </w:rPr>
        <w:t xml:space="preserve"> a passé au crible les colorants alimentaires et a identifié 14 substances potentiellement toxiques (...)</w:t>
      </w:r>
    </w:p>
    <w:p w:rsidR="00EA42A3" w:rsidRPr="00EA42A3" w:rsidRDefault="00EA42A3" w:rsidP="00EA42A3">
      <w:pPr>
        <w:jc w:val="right"/>
        <w:rPr>
          <w:rFonts w:ascii="Tahoma" w:hAnsi="Tahoma" w:cs="Tahoma"/>
          <w:i/>
          <w:sz w:val="20"/>
          <w:szCs w:val="20"/>
        </w:rPr>
      </w:pPr>
      <w:r w:rsidRPr="00EA42A3">
        <w:rPr>
          <w:rFonts w:ascii="Tahoma" w:hAnsi="Tahoma" w:cs="Tahoma"/>
          <w:i/>
          <w:sz w:val="20"/>
          <w:szCs w:val="20"/>
        </w:rPr>
        <w:t>D’après le site LaNutrition.fr</w:t>
      </w:r>
    </w:p>
    <w:p w:rsidR="00EA42A3" w:rsidRPr="00EA42A3" w:rsidRDefault="00B37049" w:rsidP="00EA42A3">
      <w:pPr>
        <w:rPr>
          <w:rFonts w:ascii="Tahoma" w:hAnsi="Tahoma" w:cs="Tahoma"/>
          <w:sz w:val="20"/>
          <w:szCs w:val="20"/>
        </w:rPr>
      </w:pPr>
      <w:r>
        <w:rPr>
          <w:rFonts w:ascii="Tahoma" w:hAnsi="Tahoma" w:cs="Tahoma"/>
          <w:noProof/>
          <w:sz w:val="20"/>
          <w:szCs w:val="20"/>
        </w:rPr>
        <w:pict>
          <v:rect id="_x0000_s1031" style="position:absolute;left:0;text-align:left;margin-left:-2.75pt;margin-top:10.95pt;width:489.15pt;height:61.05pt;z-index:251665408" filled="f"/>
        </w:pict>
      </w:r>
    </w:p>
    <w:p w:rsidR="00EA42A3" w:rsidRPr="00EA42A3" w:rsidRDefault="0088199F" w:rsidP="00EA42A3">
      <w:pPr>
        <w:rPr>
          <w:rFonts w:ascii="Tahoma" w:hAnsi="Tahoma" w:cs="Tahoma"/>
          <w:b/>
          <w:sz w:val="20"/>
          <w:szCs w:val="20"/>
          <w:u w:val="single"/>
        </w:rPr>
      </w:pPr>
      <w:r>
        <w:rPr>
          <w:rFonts w:ascii="Tahoma" w:hAnsi="Tahoma" w:cs="Tahoma"/>
          <w:b/>
          <w:noProof/>
          <w:sz w:val="20"/>
          <w:szCs w:val="20"/>
          <w:u w:val="single"/>
        </w:rPr>
        <w:drawing>
          <wp:anchor distT="0" distB="0" distL="114300" distR="114300" simplePos="0" relativeHeight="251670528" behindDoc="0" locked="0" layoutInCell="1" allowOverlap="1">
            <wp:simplePos x="0" y="0"/>
            <wp:positionH relativeFrom="column">
              <wp:posOffset>5157470</wp:posOffset>
            </wp:positionH>
            <wp:positionV relativeFrom="paragraph">
              <wp:posOffset>16510</wp:posOffset>
            </wp:positionV>
            <wp:extent cx="1000125" cy="727710"/>
            <wp:effectExtent l="19050" t="0" r="9525"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000125" cy="727710"/>
                    </a:xfrm>
                    <a:prstGeom prst="rect">
                      <a:avLst/>
                    </a:prstGeom>
                    <a:noFill/>
                    <a:ln w="9525">
                      <a:noFill/>
                      <a:miter lim="800000"/>
                      <a:headEnd/>
                      <a:tailEnd/>
                    </a:ln>
                  </pic:spPr>
                </pic:pic>
              </a:graphicData>
            </a:graphic>
          </wp:anchor>
        </w:drawing>
      </w:r>
      <w:r w:rsidR="00EA42A3" w:rsidRPr="00EA42A3">
        <w:rPr>
          <w:rFonts w:ascii="Tahoma" w:hAnsi="Tahoma" w:cs="Tahoma"/>
          <w:b/>
          <w:sz w:val="20"/>
          <w:szCs w:val="20"/>
          <w:u w:val="single"/>
        </w:rPr>
        <w:t>Document 2 : d’où vient la couleur d</w:t>
      </w:r>
      <w:r>
        <w:rPr>
          <w:rFonts w:ascii="Tahoma" w:hAnsi="Tahoma" w:cs="Tahoma"/>
          <w:b/>
          <w:sz w:val="20"/>
          <w:szCs w:val="20"/>
          <w:u w:val="single"/>
        </w:rPr>
        <w:t>u sirop de menthe</w:t>
      </w:r>
    </w:p>
    <w:p w:rsidR="00EA42A3" w:rsidRPr="00EA42A3" w:rsidRDefault="0088199F" w:rsidP="00EA42A3">
      <w:pPr>
        <w:rPr>
          <w:rFonts w:ascii="Tahoma" w:hAnsi="Tahoma" w:cs="Tahoma"/>
          <w:noProof/>
          <w:sz w:val="20"/>
          <w:szCs w:val="20"/>
        </w:rPr>
      </w:pPr>
      <w:r>
        <w:rPr>
          <w:rFonts w:ascii="Tahoma" w:hAnsi="Tahoma" w:cs="Tahoma"/>
          <w:sz w:val="20"/>
          <w:szCs w:val="20"/>
        </w:rPr>
        <w:t xml:space="preserve">Pour colorer en vert le sirop de menthe, les industriels de l’agroalimentaire utilisent un colorant … bleu ! Ce colorant s’appelle le bleu brillant FCF </w:t>
      </w:r>
      <w:r w:rsidR="00EA42A3" w:rsidRPr="00EA42A3">
        <w:rPr>
          <w:rFonts w:ascii="Tahoma" w:hAnsi="Tahoma" w:cs="Tahoma"/>
          <w:sz w:val="20"/>
          <w:szCs w:val="20"/>
        </w:rPr>
        <w:t>codé E1</w:t>
      </w:r>
      <w:r>
        <w:rPr>
          <w:rFonts w:ascii="Tahoma" w:hAnsi="Tahoma" w:cs="Tahoma"/>
          <w:sz w:val="20"/>
          <w:szCs w:val="20"/>
        </w:rPr>
        <w:t>33</w:t>
      </w:r>
      <w:r w:rsidR="00EA42A3" w:rsidRPr="00EA42A3">
        <w:rPr>
          <w:rFonts w:ascii="Tahoma" w:hAnsi="Tahoma" w:cs="Tahoma"/>
          <w:sz w:val="20"/>
          <w:szCs w:val="20"/>
        </w:rPr>
        <w:t xml:space="preserve">. </w:t>
      </w:r>
      <w:r>
        <w:rPr>
          <w:rFonts w:ascii="Tahoma" w:hAnsi="Tahoma" w:cs="Tahoma"/>
          <w:sz w:val="20"/>
          <w:szCs w:val="20"/>
        </w:rPr>
        <w:t>Il est possible de s’en procurer, il est vendu sous forme de solution aqueuse.</w:t>
      </w:r>
      <w:r w:rsidRPr="0088199F">
        <w:rPr>
          <w:rFonts w:ascii="Tahoma" w:hAnsi="Tahoma" w:cs="Tahoma"/>
          <w:sz w:val="20"/>
          <w:szCs w:val="20"/>
        </w:rPr>
        <w:t xml:space="preserve"> </w:t>
      </w:r>
    </w:p>
    <w:p w:rsidR="00EA42A3" w:rsidRDefault="00EA42A3" w:rsidP="00EA42A3">
      <w:pPr>
        <w:rPr>
          <w:rFonts w:ascii="Tahoma" w:hAnsi="Tahoma" w:cs="Tahoma"/>
          <w:noProof/>
          <w:sz w:val="20"/>
          <w:szCs w:val="20"/>
        </w:rPr>
      </w:pPr>
    </w:p>
    <w:p w:rsidR="0088199F" w:rsidRDefault="00EB0D99" w:rsidP="00EA42A3">
      <w:pPr>
        <w:rPr>
          <w:rFonts w:ascii="Tahoma" w:hAnsi="Tahoma" w:cs="Tahoma"/>
          <w:b/>
          <w:noProof/>
          <w:sz w:val="20"/>
          <w:szCs w:val="20"/>
          <w:u w:val="single"/>
        </w:rPr>
      </w:pPr>
      <w:r w:rsidRPr="00B37049">
        <w:rPr>
          <w:rFonts w:ascii="Tahoma" w:hAnsi="Tahoma" w:cs="Tahoma"/>
          <w:b/>
          <w:noProof/>
          <w:sz w:val="20"/>
          <w:szCs w:val="20"/>
          <w:u w:val="single"/>
        </w:rPr>
        <w:pict>
          <v:rect id="_x0000_s1032" style="position:absolute;left:0;text-align:left;margin-left:-4.7pt;margin-top:9.2pt;width:491.1pt;height:53.45pt;z-index:251666432" filled="f"/>
        </w:pict>
      </w:r>
    </w:p>
    <w:p w:rsidR="00EA42A3" w:rsidRPr="00EA42A3" w:rsidRDefault="0088199F" w:rsidP="00EA42A3">
      <w:pPr>
        <w:rPr>
          <w:rFonts w:ascii="Tahoma" w:hAnsi="Tahoma" w:cs="Tahoma"/>
          <w:b/>
          <w:noProof/>
          <w:sz w:val="20"/>
          <w:szCs w:val="20"/>
          <w:u w:val="single"/>
        </w:rPr>
      </w:pPr>
      <w:r>
        <w:rPr>
          <w:rFonts w:ascii="Tahoma" w:hAnsi="Tahoma" w:cs="Tahoma"/>
          <w:b/>
          <w:noProof/>
          <w:sz w:val="20"/>
          <w:szCs w:val="20"/>
          <w:u w:val="single"/>
        </w:rPr>
        <w:t>Document 3 : l</w:t>
      </w:r>
      <w:r w:rsidR="00EA42A3" w:rsidRPr="00EA42A3">
        <w:rPr>
          <w:rFonts w:ascii="Tahoma" w:hAnsi="Tahoma" w:cs="Tahoma"/>
          <w:b/>
          <w:noProof/>
          <w:sz w:val="20"/>
          <w:szCs w:val="20"/>
          <w:u w:val="single"/>
        </w:rPr>
        <w:t>e E1</w:t>
      </w:r>
      <w:r>
        <w:rPr>
          <w:rFonts w:ascii="Tahoma" w:hAnsi="Tahoma" w:cs="Tahoma"/>
          <w:b/>
          <w:noProof/>
          <w:sz w:val="20"/>
          <w:szCs w:val="20"/>
          <w:u w:val="single"/>
        </w:rPr>
        <w:t>33</w:t>
      </w:r>
      <w:r w:rsidR="00EA42A3" w:rsidRPr="00EA42A3">
        <w:rPr>
          <w:rFonts w:ascii="Tahoma" w:hAnsi="Tahoma" w:cs="Tahoma"/>
          <w:b/>
          <w:noProof/>
          <w:sz w:val="20"/>
          <w:szCs w:val="20"/>
          <w:u w:val="single"/>
        </w:rPr>
        <w:t xml:space="preserve"> passé à la loupe !</w:t>
      </w:r>
    </w:p>
    <w:p w:rsidR="00EA42A3" w:rsidRPr="00EA42A3" w:rsidRDefault="00EA42A3" w:rsidP="00EA42A3">
      <w:pPr>
        <w:rPr>
          <w:rFonts w:ascii="Tahoma" w:hAnsi="Tahoma" w:cs="Tahoma"/>
          <w:noProof/>
          <w:sz w:val="20"/>
          <w:szCs w:val="20"/>
        </w:rPr>
      </w:pPr>
      <w:r w:rsidRPr="00EA42A3">
        <w:rPr>
          <w:rFonts w:ascii="Tahoma" w:hAnsi="Tahoma" w:cs="Tahoma"/>
          <w:noProof/>
          <w:sz w:val="20"/>
          <w:szCs w:val="20"/>
        </w:rPr>
        <w:t>Le E</w:t>
      </w:r>
      <w:r w:rsidR="0088199F">
        <w:rPr>
          <w:rFonts w:ascii="Tahoma" w:hAnsi="Tahoma" w:cs="Tahoma"/>
          <w:noProof/>
          <w:sz w:val="20"/>
          <w:szCs w:val="20"/>
        </w:rPr>
        <w:t>133</w:t>
      </w:r>
      <w:r w:rsidRPr="00EA42A3">
        <w:rPr>
          <w:rFonts w:ascii="Tahoma" w:hAnsi="Tahoma" w:cs="Tahoma"/>
          <w:noProof/>
          <w:sz w:val="20"/>
          <w:szCs w:val="20"/>
        </w:rPr>
        <w:t xml:space="preserve"> a pour formule brute : </w:t>
      </w:r>
      <w:r w:rsidR="0088199F">
        <w:t>C</w:t>
      </w:r>
      <w:r w:rsidR="0088199F">
        <w:rPr>
          <w:vertAlign w:val="subscript"/>
        </w:rPr>
        <w:t>37</w:t>
      </w:r>
      <w:r w:rsidR="0088199F">
        <w:t>H</w:t>
      </w:r>
      <w:r w:rsidR="0088199F">
        <w:rPr>
          <w:vertAlign w:val="subscript"/>
        </w:rPr>
        <w:t>34</w:t>
      </w:r>
      <w:r w:rsidR="0088199F">
        <w:t>N</w:t>
      </w:r>
      <w:r w:rsidR="0088199F">
        <w:rPr>
          <w:vertAlign w:val="subscript"/>
        </w:rPr>
        <w:t>2</w:t>
      </w:r>
      <w:r w:rsidR="0088199F">
        <w:t>Na</w:t>
      </w:r>
      <w:r w:rsidR="0088199F">
        <w:rPr>
          <w:vertAlign w:val="subscript"/>
        </w:rPr>
        <w:t>2</w:t>
      </w:r>
      <w:r w:rsidR="0088199F">
        <w:t>O</w:t>
      </w:r>
      <w:r w:rsidR="0088199F">
        <w:rPr>
          <w:vertAlign w:val="subscript"/>
        </w:rPr>
        <w:t>9</w:t>
      </w:r>
      <w:r w:rsidR="0088199F">
        <w:t>S</w:t>
      </w:r>
      <w:r w:rsidR="0088199F">
        <w:rPr>
          <w:vertAlign w:val="subscript"/>
        </w:rPr>
        <w:t>3</w:t>
      </w:r>
      <w:r w:rsidRPr="00EA42A3">
        <w:rPr>
          <w:rFonts w:ascii="Tahoma" w:hAnsi="Tahoma" w:cs="Tahoma"/>
          <w:noProof/>
          <w:sz w:val="20"/>
          <w:szCs w:val="20"/>
        </w:rPr>
        <w:t>. La dose journalière maximale admissible</w:t>
      </w:r>
      <w:r w:rsidR="008E2C09">
        <w:rPr>
          <w:rFonts w:ascii="Tahoma" w:hAnsi="Tahoma" w:cs="Tahoma"/>
          <w:noProof/>
          <w:sz w:val="20"/>
          <w:szCs w:val="20"/>
        </w:rPr>
        <w:t xml:space="preserve"> (D.J.A.)</w:t>
      </w:r>
      <w:r w:rsidRPr="00EA42A3">
        <w:rPr>
          <w:rFonts w:ascii="Tahoma" w:hAnsi="Tahoma" w:cs="Tahoma"/>
          <w:noProof/>
          <w:sz w:val="20"/>
          <w:szCs w:val="20"/>
        </w:rPr>
        <w:t xml:space="preserve"> de cette molécule est de </w:t>
      </w:r>
      <w:r w:rsidR="000879CD">
        <w:rPr>
          <w:rFonts w:ascii="Tahoma" w:hAnsi="Tahoma" w:cs="Tahoma"/>
          <w:noProof/>
          <w:sz w:val="20"/>
          <w:szCs w:val="20"/>
        </w:rPr>
        <w:t>6</w:t>
      </w:r>
      <w:r w:rsidRPr="00EA42A3">
        <w:rPr>
          <w:rFonts w:ascii="Tahoma" w:hAnsi="Tahoma" w:cs="Tahoma"/>
          <w:noProof/>
          <w:sz w:val="20"/>
          <w:szCs w:val="20"/>
        </w:rPr>
        <w:t xml:space="preserve"> mg par kg de masse corporelle.</w:t>
      </w:r>
    </w:p>
    <w:p w:rsidR="00EA42A3" w:rsidRPr="00EA42A3" w:rsidRDefault="008E2C09" w:rsidP="00EA42A3">
      <w:pPr>
        <w:jc w:val="right"/>
        <w:rPr>
          <w:rFonts w:ascii="Tahoma" w:hAnsi="Tahoma" w:cs="Tahoma"/>
          <w:i/>
          <w:noProof/>
          <w:sz w:val="20"/>
          <w:szCs w:val="20"/>
        </w:rPr>
      </w:pPr>
      <w:r>
        <w:rPr>
          <w:rFonts w:ascii="Tahoma" w:hAnsi="Tahoma" w:cs="Tahoma"/>
          <w:bCs/>
          <w:i/>
          <w:color w:val="000000"/>
          <w:sz w:val="20"/>
          <w:szCs w:val="20"/>
        </w:rPr>
        <w:t>www.</w:t>
      </w:r>
      <w:r w:rsidR="000879CD">
        <w:rPr>
          <w:rFonts w:ascii="Tahoma" w:hAnsi="Tahoma" w:cs="Tahoma"/>
          <w:bCs/>
          <w:i/>
          <w:color w:val="000000"/>
          <w:sz w:val="20"/>
          <w:szCs w:val="20"/>
        </w:rPr>
        <w:t>nutraveristpost.com</w:t>
      </w:r>
    </w:p>
    <w:p w:rsidR="00EA42A3" w:rsidRPr="00EA42A3" w:rsidRDefault="00EA42A3" w:rsidP="00EA42A3">
      <w:pPr>
        <w:rPr>
          <w:rFonts w:ascii="Tahoma" w:hAnsi="Tahoma" w:cs="Tahoma"/>
          <w:b/>
          <w:noProof/>
          <w:sz w:val="20"/>
          <w:szCs w:val="20"/>
          <w:u w:val="single"/>
        </w:rPr>
      </w:pPr>
    </w:p>
    <w:p w:rsidR="00EA42A3" w:rsidRPr="00EA42A3" w:rsidRDefault="00B37049" w:rsidP="00EB0D99">
      <w:pPr>
        <w:rPr>
          <w:rFonts w:ascii="Tahoma" w:hAnsi="Tahoma" w:cs="Tahoma"/>
          <w:b/>
          <w:noProof/>
          <w:sz w:val="20"/>
          <w:szCs w:val="20"/>
          <w:u w:val="single"/>
        </w:rPr>
      </w:pPr>
      <w:r>
        <w:rPr>
          <w:rFonts w:ascii="Tahoma" w:hAnsi="Tahoma" w:cs="Tahoma"/>
          <w:b/>
          <w:noProof/>
          <w:sz w:val="20"/>
          <w:szCs w:val="20"/>
          <w:u w:val="single"/>
        </w:rPr>
        <w:pict>
          <v:rect id="_x0000_s1029" style="position:absolute;left:0;text-align:left;margin-left:-4.7pt;margin-top:.35pt;width:491.1pt;height:277.2pt;z-index:251664384" filled="f"/>
        </w:pict>
      </w:r>
      <w:r w:rsidR="00EB0D99">
        <w:rPr>
          <w:rFonts w:ascii="Tahoma" w:hAnsi="Tahoma" w:cs="Tahoma"/>
          <w:b/>
          <w:noProof/>
          <w:sz w:val="20"/>
          <w:szCs w:val="20"/>
          <w:u w:val="single"/>
        </w:rPr>
        <w:t>Document 4 : notre cocktail</w:t>
      </w:r>
    </w:p>
    <w:p w:rsidR="00EA42A3" w:rsidRPr="00EA42A3" w:rsidRDefault="00EB0D99" w:rsidP="00EA42A3">
      <w:pPr>
        <w:jc w:val="center"/>
        <w:rPr>
          <w:rFonts w:ascii="Tahoma" w:hAnsi="Tahoma" w:cs="Tahoma"/>
          <w:noProof/>
          <w:sz w:val="20"/>
          <w:szCs w:val="20"/>
        </w:rPr>
      </w:pPr>
      <w:r>
        <w:rPr>
          <w:rFonts w:ascii="Tahoma" w:hAnsi="Tahoma" w:cs="Tahoma"/>
          <w:noProof/>
          <w:sz w:val="20"/>
          <w:szCs w:val="20"/>
        </w:rPr>
        <w:drawing>
          <wp:inline distT="0" distB="0" distL="0" distR="0">
            <wp:extent cx="5004000" cy="3165141"/>
            <wp:effectExtent l="19050" t="0" r="615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5004000" cy="3165141"/>
                    </a:xfrm>
                    <a:prstGeom prst="rect">
                      <a:avLst/>
                    </a:prstGeom>
                    <a:noFill/>
                    <a:ln w="9525">
                      <a:noFill/>
                      <a:miter lim="800000"/>
                      <a:headEnd/>
                      <a:tailEnd/>
                    </a:ln>
                  </pic:spPr>
                </pic:pic>
              </a:graphicData>
            </a:graphic>
          </wp:inline>
        </w:drawing>
      </w:r>
    </w:p>
    <w:p w:rsidR="00EA42A3" w:rsidRPr="00EA42A3" w:rsidRDefault="00EA42A3" w:rsidP="00EA42A3">
      <w:pPr>
        <w:jc w:val="right"/>
        <w:rPr>
          <w:rFonts w:ascii="Tahoma" w:hAnsi="Tahoma" w:cs="Tahoma"/>
          <w:noProof/>
          <w:sz w:val="20"/>
          <w:szCs w:val="20"/>
        </w:rPr>
      </w:pPr>
      <w:r w:rsidRPr="00EA42A3">
        <w:rPr>
          <w:rFonts w:ascii="Tahoma" w:hAnsi="Tahoma" w:cs="Tahoma"/>
          <w:noProof/>
          <w:sz w:val="20"/>
          <w:szCs w:val="20"/>
        </w:rPr>
        <w:t xml:space="preserve">D’après le site </w:t>
      </w:r>
      <w:hyperlink r:id="rId10" w:history="1">
        <w:r w:rsidRPr="00EA42A3">
          <w:rPr>
            <w:rStyle w:val="Lienhypertexte"/>
            <w:rFonts w:ascii="Tahoma" w:hAnsi="Tahoma" w:cs="Tahoma"/>
            <w:noProof/>
            <w:sz w:val="20"/>
            <w:szCs w:val="20"/>
          </w:rPr>
          <w:t>http://www.siroter.com/</w:t>
        </w:r>
      </w:hyperlink>
    </w:p>
    <w:p w:rsidR="00EA42A3" w:rsidRPr="00EA42A3" w:rsidRDefault="00EA42A3" w:rsidP="00EA42A3">
      <w:pPr>
        <w:spacing w:after="200" w:line="276" w:lineRule="auto"/>
        <w:jc w:val="left"/>
        <w:rPr>
          <w:rFonts w:ascii="Tahoma" w:hAnsi="Tahoma" w:cs="Tahoma"/>
          <w:noProof/>
          <w:sz w:val="20"/>
          <w:szCs w:val="20"/>
        </w:rPr>
      </w:pPr>
    </w:p>
    <w:p w:rsidR="00EA42A3" w:rsidRPr="00EA42A3" w:rsidRDefault="00EA42A3" w:rsidP="00EA42A3">
      <w:pPr>
        <w:spacing w:after="200" w:line="276" w:lineRule="auto"/>
        <w:jc w:val="left"/>
        <w:rPr>
          <w:rFonts w:ascii="Tahoma" w:hAnsi="Tahoma" w:cs="Tahoma"/>
          <w:noProof/>
          <w:sz w:val="20"/>
          <w:szCs w:val="20"/>
        </w:rPr>
      </w:pPr>
    </w:p>
    <w:p w:rsidR="00EA42A3" w:rsidRDefault="00EA42A3" w:rsidP="00EA42A3">
      <w:pPr>
        <w:rPr>
          <w:rFonts w:ascii="Tahoma" w:hAnsi="Tahoma" w:cs="Tahoma"/>
          <w:noProof/>
          <w:sz w:val="20"/>
          <w:szCs w:val="20"/>
        </w:rPr>
      </w:pPr>
      <w:r>
        <w:rPr>
          <w:rFonts w:ascii="Tahoma" w:hAnsi="Tahoma" w:cs="Tahoma"/>
          <w:noProof/>
          <w:sz w:val="20"/>
          <w:szCs w:val="20"/>
        </w:rPr>
        <w:t>Que faut-il déterminer dans cette activité pour répondre à la question posée ?</w:t>
      </w:r>
    </w:p>
    <w:p w:rsidR="00EA42A3" w:rsidRPr="00EA42A3" w:rsidRDefault="00EA42A3" w:rsidP="00EA42A3">
      <w:pPr>
        <w:rPr>
          <w:rFonts w:ascii="Tahoma" w:hAnsi="Tahoma" w:cs="Tahoma"/>
          <w:b/>
          <w:noProof/>
          <w:sz w:val="20"/>
          <w:szCs w:val="20"/>
          <w:u w:val="single"/>
        </w:rPr>
      </w:pPr>
      <w:r>
        <w:rPr>
          <w:rFonts w:ascii="Tahoma" w:hAnsi="Tahoma" w:cs="Tahoma"/>
          <w:noProof/>
          <w:sz w:val="20"/>
          <w:szCs w:val="20"/>
        </w:rPr>
        <w:br w:type="page"/>
      </w:r>
      <w:r w:rsidRPr="00EA42A3">
        <w:rPr>
          <w:rFonts w:ascii="Tahoma" w:hAnsi="Tahoma" w:cs="Tahoma"/>
          <w:b/>
          <w:noProof/>
          <w:sz w:val="20"/>
          <w:szCs w:val="20"/>
          <w:u w:val="single"/>
        </w:rPr>
        <w:lastRenderedPageBreak/>
        <w:t>Document 5 : une grandeur physique en lien avec la concentration, l’absorbance</w:t>
      </w:r>
    </w:p>
    <w:p w:rsidR="00EA42A3" w:rsidRPr="00EA42A3" w:rsidRDefault="00B37049" w:rsidP="00EA42A3">
      <w:pPr>
        <w:rPr>
          <w:rFonts w:ascii="Tahoma" w:hAnsi="Tahoma" w:cs="Tahoma"/>
          <w:noProof/>
          <w:sz w:val="20"/>
          <w:szCs w:val="20"/>
        </w:rPr>
      </w:pPr>
      <w:r w:rsidRPr="00B37049">
        <w:rPr>
          <w:rFonts w:ascii="Tahoma" w:hAnsi="Tahoma" w:cs="Tahoma"/>
          <w:b/>
          <w:noProof/>
          <w:sz w:val="20"/>
          <w:szCs w:val="20"/>
          <w:u w:val="single"/>
        </w:rPr>
        <w:pict>
          <v:rect id="_x0000_s1035" style="position:absolute;left:0;text-align:left;margin-left:-3.3pt;margin-top:-11.5pt;width:489.45pt;height:220.35pt;z-index:251668480" filled="f"/>
        </w:pict>
      </w:r>
      <w:r w:rsidR="00EA42A3" w:rsidRPr="00EA42A3">
        <w:rPr>
          <w:rFonts w:ascii="Tahoma" w:hAnsi="Tahoma" w:cs="Tahoma"/>
          <w:noProof/>
          <w:sz w:val="20"/>
          <w:szCs w:val="20"/>
        </w:rPr>
        <w:t>L'</w:t>
      </w:r>
      <w:r w:rsidR="00EA42A3" w:rsidRPr="00EA42A3">
        <w:rPr>
          <w:rFonts w:ascii="Tahoma" w:hAnsi="Tahoma" w:cs="Tahoma"/>
          <w:bCs/>
          <w:noProof/>
          <w:sz w:val="20"/>
          <w:szCs w:val="20"/>
        </w:rPr>
        <w:t xml:space="preserve">absorbance, notée </w:t>
      </w:r>
      <w:r w:rsidR="00EA42A3" w:rsidRPr="00EA42A3">
        <w:rPr>
          <w:rFonts w:ascii="Tahoma" w:hAnsi="Tahoma" w:cs="Tahoma"/>
          <w:bCs/>
          <w:i/>
          <w:noProof/>
          <w:sz w:val="20"/>
          <w:szCs w:val="20"/>
        </w:rPr>
        <w:t>A</w:t>
      </w:r>
      <w:r w:rsidR="00EA42A3" w:rsidRPr="00EA42A3">
        <w:rPr>
          <w:rFonts w:ascii="Tahoma" w:hAnsi="Tahoma" w:cs="Tahoma"/>
          <w:bCs/>
          <w:noProof/>
          <w:sz w:val="20"/>
          <w:szCs w:val="20"/>
        </w:rPr>
        <w:t>,</w:t>
      </w:r>
      <w:r w:rsidR="00EA42A3" w:rsidRPr="00EA42A3">
        <w:rPr>
          <w:rFonts w:ascii="Tahoma" w:hAnsi="Tahoma" w:cs="Tahoma"/>
          <w:noProof/>
          <w:sz w:val="20"/>
          <w:szCs w:val="20"/>
        </w:rPr>
        <w:t xml:space="preserve"> mesure la capacité d'une solution colorée à absorber la lumière colorée qui la traverse. Pour une solution d’une couleur donnée, plus elle est concentrée, plus l’absorbance est grande (la lumière ne passe que très peu au travers de la solution) ; plus elle est diluée, plus l’absorbance est faible (la lumière passe facilement au travers de la solution). </w:t>
      </w:r>
    </w:p>
    <w:p w:rsidR="00EA42A3" w:rsidRPr="00EA42A3" w:rsidRDefault="00EA42A3" w:rsidP="00EA42A3">
      <w:pPr>
        <w:rPr>
          <w:rFonts w:ascii="Tahoma" w:hAnsi="Tahoma" w:cs="Tahoma"/>
          <w:i/>
          <w:noProof/>
          <w:sz w:val="20"/>
          <w:szCs w:val="20"/>
        </w:rPr>
      </w:pPr>
      <w:r w:rsidRPr="00EA42A3">
        <w:rPr>
          <w:rFonts w:ascii="Tahoma" w:hAnsi="Tahoma" w:cs="Tahoma"/>
          <w:noProof/>
          <w:sz w:val="20"/>
          <w:szCs w:val="20"/>
        </w:rPr>
        <w:t>On mesure l’absorbance d’une solution</w:t>
      </w:r>
      <w:r w:rsidRPr="00EA42A3">
        <w:rPr>
          <w:rFonts w:ascii="Tahoma" w:hAnsi="Tahoma" w:cs="Tahoma"/>
          <w:b/>
          <w:noProof/>
          <w:sz w:val="20"/>
          <w:szCs w:val="20"/>
        </w:rPr>
        <w:t xml:space="preserve"> </w:t>
      </w:r>
      <w:r w:rsidRPr="00EA42A3">
        <w:rPr>
          <w:rFonts w:ascii="Tahoma" w:hAnsi="Tahoma" w:cs="Tahoma"/>
          <w:noProof/>
          <w:sz w:val="20"/>
          <w:szCs w:val="20"/>
        </w:rPr>
        <w:t xml:space="preserve">dans une petite cuve à l’aide d’un colorimètre. </w:t>
      </w:r>
    </w:p>
    <w:p w:rsidR="00EA42A3" w:rsidRPr="00EA42A3" w:rsidRDefault="005703CC" w:rsidP="00EA42A3">
      <w:pPr>
        <w:rPr>
          <w:rFonts w:ascii="Tahoma" w:hAnsi="Tahoma" w:cs="Tahoma"/>
          <w:b/>
          <w:i/>
          <w:noProof/>
          <w:sz w:val="20"/>
          <w:szCs w:val="20"/>
        </w:rPr>
      </w:pPr>
      <w:r>
        <w:rPr>
          <w:rFonts w:ascii="Tahoma" w:hAnsi="Tahoma" w:cs="Tahoma"/>
          <w:i/>
          <w:noProof/>
          <w:sz w:val="20"/>
          <w:szCs w:val="20"/>
        </w:rPr>
        <w:drawing>
          <wp:inline distT="0" distB="0" distL="0" distR="0">
            <wp:extent cx="2589530" cy="1828800"/>
            <wp:effectExtent l="19050" t="0" r="1270" b="0"/>
            <wp:docPr id="10" name="Image 22" descr="Loi de Beer-Lambert Capture d'écr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2" descr="Loi de Beer-Lambert Capture d'écran"/>
                    <pic:cNvPicPr>
                      <a:picLocks noChangeAspect="1" noChangeArrowheads="1"/>
                    </pic:cNvPicPr>
                  </pic:nvPicPr>
                  <pic:blipFill>
                    <a:blip r:embed="rId11"/>
                    <a:srcRect/>
                    <a:stretch>
                      <a:fillRect/>
                    </a:stretch>
                  </pic:blipFill>
                  <pic:spPr bwMode="auto">
                    <a:xfrm>
                      <a:off x="0" y="0"/>
                      <a:ext cx="2589530" cy="1828800"/>
                    </a:xfrm>
                    <a:prstGeom prst="rect">
                      <a:avLst/>
                    </a:prstGeom>
                    <a:noFill/>
                    <a:ln w="9525">
                      <a:noFill/>
                      <a:miter lim="800000"/>
                      <a:headEnd/>
                      <a:tailEnd/>
                    </a:ln>
                  </pic:spPr>
                </pic:pic>
              </a:graphicData>
            </a:graphic>
          </wp:inline>
        </w:drawing>
      </w:r>
      <w:hyperlink r:id="rId12" w:history="1">
        <w:r w:rsidR="00EA42A3" w:rsidRPr="00EA42A3">
          <w:rPr>
            <w:rStyle w:val="Lienhypertexte"/>
            <w:rFonts w:ascii="Tahoma" w:hAnsi="Tahoma" w:cs="Tahoma"/>
            <w:b/>
            <w:i/>
            <w:noProof/>
            <w:sz w:val="20"/>
            <w:szCs w:val="20"/>
          </w:rPr>
          <w:t>http://phet.colorado.edu/fr/simulation/beers-law-lab</w:t>
        </w:r>
      </w:hyperlink>
    </w:p>
    <w:p w:rsidR="00EA42A3" w:rsidRPr="00EA42A3" w:rsidRDefault="00EA42A3" w:rsidP="00EA42A3">
      <w:pPr>
        <w:rPr>
          <w:rFonts w:ascii="Tahoma" w:hAnsi="Tahoma" w:cs="Tahoma"/>
          <w:i/>
          <w:noProof/>
          <w:sz w:val="20"/>
          <w:szCs w:val="20"/>
        </w:rPr>
      </w:pPr>
    </w:p>
    <w:p w:rsidR="00EA42A3" w:rsidRPr="00EA42A3" w:rsidRDefault="00B37049" w:rsidP="00EA42A3">
      <w:pPr>
        <w:rPr>
          <w:rFonts w:ascii="Tahoma" w:hAnsi="Tahoma" w:cs="Tahoma"/>
          <w:b/>
          <w:noProof/>
          <w:sz w:val="20"/>
          <w:szCs w:val="20"/>
          <w:u w:val="single"/>
        </w:rPr>
      </w:pPr>
      <w:r>
        <w:rPr>
          <w:rFonts w:ascii="Tahoma" w:hAnsi="Tahoma" w:cs="Tahoma"/>
          <w:b/>
          <w:noProof/>
          <w:sz w:val="20"/>
          <w:szCs w:val="20"/>
          <w:u w:val="single"/>
        </w:rPr>
        <w:pict>
          <v:rect id="_x0000_s1036" style="position:absolute;left:0;text-align:left;margin-left:-8.1pt;margin-top:2.1pt;width:494.25pt;height:413.9pt;z-index:251669504" filled="f"/>
        </w:pict>
      </w:r>
      <w:r w:rsidR="00EA42A3" w:rsidRPr="00EA42A3">
        <w:rPr>
          <w:rFonts w:ascii="Tahoma" w:hAnsi="Tahoma" w:cs="Tahoma"/>
          <w:b/>
          <w:noProof/>
          <w:sz w:val="20"/>
          <w:szCs w:val="20"/>
          <w:u w:val="single"/>
        </w:rPr>
        <w:t xml:space="preserve">Document 6 : absorbances de solutions </w:t>
      </w:r>
      <w:r w:rsidR="000B18A3">
        <w:rPr>
          <w:rFonts w:ascii="Tahoma" w:hAnsi="Tahoma" w:cs="Tahoma"/>
          <w:b/>
          <w:noProof/>
          <w:sz w:val="20"/>
          <w:szCs w:val="20"/>
          <w:u w:val="single"/>
        </w:rPr>
        <w:t>bleues</w:t>
      </w:r>
      <w:r w:rsidR="00EA42A3" w:rsidRPr="00EA42A3">
        <w:rPr>
          <w:rFonts w:ascii="Tahoma" w:hAnsi="Tahoma" w:cs="Tahoma"/>
          <w:b/>
          <w:noProof/>
          <w:sz w:val="20"/>
          <w:szCs w:val="20"/>
          <w:u w:val="single"/>
        </w:rPr>
        <w:t xml:space="preserve"> de concentrations en colorants E1</w:t>
      </w:r>
      <w:r w:rsidR="000B18A3">
        <w:rPr>
          <w:rFonts w:ascii="Tahoma" w:hAnsi="Tahoma" w:cs="Tahoma"/>
          <w:b/>
          <w:noProof/>
          <w:sz w:val="20"/>
          <w:szCs w:val="20"/>
          <w:u w:val="single"/>
        </w:rPr>
        <w:t>33</w:t>
      </w:r>
      <w:r w:rsidR="00EA42A3" w:rsidRPr="00EA42A3">
        <w:rPr>
          <w:rFonts w:ascii="Tahoma" w:hAnsi="Tahoma" w:cs="Tahoma"/>
          <w:b/>
          <w:noProof/>
          <w:sz w:val="20"/>
          <w:szCs w:val="20"/>
          <w:u w:val="single"/>
        </w:rPr>
        <w:t xml:space="preserve"> connues</w:t>
      </w:r>
    </w:p>
    <w:p w:rsidR="00EA42A3" w:rsidRPr="00EA42A3" w:rsidRDefault="00EA42A3" w:rsidP="00EA42A3">
      <w:pPr>
        <w:rPr>
          <w:rFonts w:ascii="Tahoma" w:hAnsi="Tahoma" w:cs="Tahoma"/>
          <w:noProof/>
          <w:sz w:val="20"/>
          <w:szCs w:val="20"/>
        </w:rPr>
      </w:pPr>
      <w:r w:rsidRPr="00EA42A3">
        <w:rPr>
          <w:rFonts w:ascii="Tahoma" w:hAnsi="Tahoma" w:cs="Tahoma"/>
          <w:noProof/>
          <w:sz w:val="20"/>
          <w:szCs w:val="20"/>
        </w:rPr>
        <w:t>On a mesuré les absorbances de solutions de concentrations connues en E</w:t>
      </w:r>
      <w:r w:rsidR="000B18A3">
        <w:rPr>
          <w:rFonts w:ascii="Tahoma" w:hAnsi="Tahoma" w:cs="Tahoma"/>
          <w:noProof/>
          <w:sz w:val="20"/>
          <w:szCs w:val="20"/>
        </w:rPr>
        <w:t>133</w:t>
      </w:r>
      <w:r w:rsidRPr="00EA42A3">
        <w:rPr>
          <w:rFonts w:ascii="Tahoma" w:hAnsi="Tahoma" w:cs="Tahoma"/>
          <w:noProof/>
          <w:sz w:val="20"/>
          <w:szCs w:val="20"/>
        </w:rPr>
        <w:t>.</w:t>
      </w:r>
    </w:p>
    <w:p w:rsidR="00EA42A3" w:rsidRPr="00EA42A3" w:rsidRDefault="00EA42A3" w:rsidP="00EA42A3">
      <w:pPr>
        <w:rPr>
          <w:rFonts w:ascii="Tahoma" w:hAnsi="Tahoma" w:cs="Tahoma"/>
          <w:noProof/>
          <w:sz w:val="20"/>
          <w:szCs w:val="20"/>
        </w:rPr>
      </w:pPr>
      <w:r w:rsidRPr="00EA42A3">
        <w:rPr>
          <w:rFonts w:ascii="Tahoma" w:hAnsi="Tahoma" w:cs="Tahoma"/>
          <w:noProof/>
          <w:sz w:val="20"/>
          <w:szCs w:val="20"/>
        </w:rPr>
        <w:t xml:space="preserve">Le colorimètre est réglé sur la longueur d’onde </w:t>
      </w:r>
      <w:r w:rsidR="005703CC" w:rsidRPr="005703CC">
        <w:rPr>
          <w:rFonts w:ascii="Symbol" w:hAnsi="Symbol" w:cs="Tahoma"/>
          <w:i/>
          <w:noProof/>
          <w:sz w:val="20"/>
          <w:szCs w:val="20"/>
        </w:rPr>
        <w:t></w:t>
      </w:r>
      <w:r w:rsidRPr="00EA42A3">
        <w:rPr>
          <w:rFonts w:ascii="Tahoma" w:hAnsi="Tahoma" w:cs="Tahoma"/>
          <w:noProof/>
          <w:sz w:val="20"/>
          <w:szCs w:val="20"/>
        </w:rPr>
        <w:t xml:space="preserve"> = </w:t>
      </w:r>
      <w:r w:rsidR="000B18A3">
        <w:rPr>
          <w:rFonts w:ascii="Tahoma" w:hAnsi="Tahoma" w:cs="Tahoma"/>
          <w:noProof/>
          <w:sz w:val="20"/>
          <w:szCs w:val="20"/>
        </w:rPr>
        <w:t>585 nm.</w:t>
      </w:r>
    </w:p>
    <w:p w:rsidR="00EA42A3" w:rsidRPr="00EA42A3" w:rsidRDefault="00EA42A3" w:rsidP="00EA42A3">
      <w:pPr>
        <w:rPr>
          <w:rFonts w:ascii="Tahoma" w:hAnsi="Tahoma" w:cs="Tahoma"/>
          <w:noProof/>
          <w:sz w:val="20"/>
          <w:szCs w:val="20"/>
        </w:rPr>
      </w:pPr>
      <w:r w:rsidRPr="00EA42A3">
        <w:rPr>
          <w:rFonts w:ascii="Tahoma" w:hAnsi="Tahoma" w:cs="Tahoma"/>
          <w:noProof/>
          <w:sz w:val="20"/>
          <w:szCs w:val="20"/>
        </w:rPr>
        <w:t xml:space="preserve">On obtient les résultats représentés par la courbe </w:t>
      </w:r>
      <w:r w:rsidRPr="00EA42A3">
        <w:rPr>
          <w:rFonts w:ascii="Tahoma" w:hAnsi="Tahoma" w:cs="Tahoma"/>
          <w:i/>
          <w:noProof/>
          <w:sz w:val="20"/>
          <w:szCs w:val="20"/>
        </w:rPr>
        <w:t>A</w:t>
      </w:r>
      <w:r w:rsidRPr="00EA42A3">
        <w:rPr>
          <w:rFonts w:ascii="Tahoma" w:hAnsi="Tahoma" w:cs="Tahoma"/>
          <w:noProof/>
          <w:sz w:val="20"/>
          <w:szCs w:val="20"/>
        </w:rPr>
        <w:t> = f(</w:t>
      </w:r>
      <w:r w:rsidRPr="00EA42A3">
        <w:rPr>
          <w:rFonts w:ascii="Tahoma" w:hAnsi="Tahoma" w:cs="Tahoma"/>
          <w:i/>
          <w:noProof/>
          <w:sz w:val="20"/>
          <w:szCs w:val="20"/>
        </w:rPr>
        <w:t>C</w:t>
      </w:r>
      <w:r w:rsidRPr="00EA42A3">
        <w:rPr>
          <w:rFonts w:ascii="Tahoma" w:hAnsi="Tahoma" w:cs="Tahoma"/>
          <w:noProof/>
          <w:sz w:val="20"/>
          <w:szCs w:val="20"/>
        </w:rPr>
        <w:t xml:space="preserve">) ci-dessous. </w:t>
      </w:r>
    </w:p>
    <w:p w:rsidR="00EA42A3" w:rsidRPr="00EA42A3" w:rsidRDefault="00BD6E83" w:rsidP="00EA42A3">
      <w:pPr>
        <w:rPr>
          <w:rFonts w:ascii="Tahoma" w:hAnsi="Tahoma" w:cs="Tahoma"/>
          <w:noProof/>
          <w:sz w:val="20"/>
          <w:szCs w:val="20"/>
        </w:rPr>
      </w:pPr>
      <w:r>
        <w:rPr>
          <w:rFonts w:ascii="Tahoma" w:hAnsi="Tahoma" w:cs="Tahoma"/>
          <w:noProof/>
          <w:sz w:val="20"/>
          <w:szCs w:val="20"/>
        </w:rPr>
        <w:drawing>
          <wp:inline distT="0" distB="0" distL="0" distR="0">
            <wp:extent cx="6109335" cy="4677410"/>
            <wp:effectExtent l="19050" t="0" r="5715" b="0"/>
            <wp:docPr id="3"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srcRect/>
                    <a:stretch>
                      <a:fillRect/>
                    </a:stretch>
                  </pic:blipFill>
                  <pic:spPr bwMode="auto">
                    <a:xfrm>
                      <a:off x="0" y="0"/>
                      <a:ext cx="6109335" cy="4677410"/>
                    </a:xfrm>
                    <a:prstGeom prst="rect">
                      <a:avLst/>
                    </a:prstGeom>
                    <a:noFill/>
                    <a:ln w="9525">
                      <a:noFill/>
                      <a:miter lim="800000"/>
                      <a:headEnd/>
                      <a:tailEnd/>
                    </a:ln>
                  </pic:spPr>
                </pic:pic>
              </a:graphicData>
            </a:graphic>
          </wp:inline>
        </w:drawing>
      </w:r>
    </w:p>
    <w:p w:rsidR="005703CC" w:rsidRDefault="005703CC" w:rsidP="00EA42A3">
      <w:pPr>
        <w:rPr>
          <w:rFonts w:ascii="Tahoma" w:hAnsi="Tahoma" w:cs="Tahoma"/>
          <w:noProof/>
          <w:sz w:val="20"/>
          <w:szCs w:val="20"/>
        </w:rPr>
      </w:pPr>
    </w:p>
    <w:p w:rsidR="00EA42A3" w:rsidRPr="00EA42A3" w:rsidRDefault="00EA42A3" w:rsidP="00EA42A3">
      <w:pPr>
        <w:rPr>
          <w:rFonts w:ascii="Tahoma" w:hAnsi="Tahoma" w:cs="Tahoma"/>
          <w:noProof/>
          <w:sz w:val="20"/>
          <w:szCs w:val="20"/>
        </w:rPr>
      </w:pPr>
      <w:r w:rsidRPr="00EA42A3">
        <w:rPr>
          <w:rFonts w:ascii="Tahoma" w:hAnsi="Tahoma" w:cs="Tahoma"/>
          <w:noProof/>
          <w:sz w:val="20"/>
          <w:szCs w:val="20"/>
        </w:rPr>
        <w:t>Appeler le professeur pour lui proposer votre protocole.</w:t>
      </w:r>
    </w:p>
    <w:p w:rsidR="005703CC" w:rsidRPr="005703CC" w:rsidRDefault="005703CC" w:rsidP="005703CC">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r>
        <w:rPr>
          <w:rFonts w:ascii="Tahoma" w:hAnsi="Tahoma" w:cs="Tahoma"/>
          <w:sz w:val="20"/>
          <w:szCs w:val="20"/>
        </w:rPr>
        <w:br w:type="page"/>
      </w:r>
      <w:r w:rsidRPr="005703CC">
        <w:rPr>
          <w:rFonts w:ascii="Tahoma" w:hAnsi="Tahoma" w:cs="Tahoma"/>
          <w:b/>
          <w:bCs/>
          <w:sz w:val="20"/>
          <w:szCs w:val="20"/>
        </w:rPr>
        <w:lastRenderedPageBreak/>
        <w:t>« Un verre ça va, deux verres ça va, trois verres… »</w:t>
      </w:r>
    </w:p>
    <w:p w:rsidR="005703CC" w:rsidRPr="005703CC" w:rsidRDefault="005703CC" w:rsidP="005703CC">
      <w:pPr>
        <w:pBdr>
          <w:top w:val="single" w:sz="4" w:space="1" w:color="auto"/>
          <w:left w:val="single" w:sz="4" w:space="4" w:color="auto"/>
          <w:bottom w:val="single" w:sz="4" w:space="1" w:color="auto"/>
          <w:right w:val="single" w:sz="4" w:space="4" w:color="auto"/>
        </w:pBdr>
        <w:jc w:val="center"/>
        <w:rPr>
          <w:rFonts w:ascii="Tahoma" w:hAnsi="Tahoma" w:cs="Tahoma"/>
          <w:b/>
          <w:bCs/>
          <w:sz w:val="20"/>
          <w:szCs w:val="20"/>
        </w:rPr>
      </w:pPr>
      <w:r w:rsidRPr="005703CC">
        <w:rPr>
          <w:rFonts w:ascii="Tahoma" w:hAnsi="Tahoma" w:cs="Tahoma"/>
          <w:b/>
          <w:bCs/>
          <w:sz w:val="20"/>
          <w:szCs w:val="20"/>
        </w:rPr>
        <w:t>Feuille de réponses</w:t>
      </w:r>
    </w:p>
    <w:p w:rsidR="005703CC" w:rsidRPr="005703CC" w:rsidRDefault="005703CC" w:rsidP="005703CC">
      <w:pPr>
        <w:rPr>
          <w:rFonts w:ascii="Tahoma" w:hAnsi="Tahoma" w:cs="Tahoma"/>
          <w:sz w:val="20"/>
          <w:szCs w:val="20"/>
        </w:rPr>
      </w:pPr>
    </w:p>
    <w:p w:rsidR="005703CC" w:rsidRPr="005703CC" w:rsidRDefault="005703CC" w:rsidP="005703CC">
      <w:pPr>
        <w:rPr>
          <w:rFonts w:ascii="Tahoma" w:hAnsi="Tahoma" w:cs="Tahoma"/>
          <w:sz w:val="20"/>
          <w:szCs w:val="20"/>
        </w:rPr>
      </w:pPr>
      <w:r w:rsidRPr="005703CC">
        <w:rPr>
          <w:rFonts w:ascii="Tahoma" w:hAnsi="Tahoma" w:cs="Tahoma"/>
          <w:sz w:val="20"/>
          <w:szCs w:val="20"/>
        </w:rPr>
        <w:t>Vous avez fait du sport, et encore du sport pendant toutes les vacances… Et… il a fait beau et chaud ! Quoi de mieux qu’un bon cocktail de grenadine pour se rafraichir ? Mais vous êtes soucieux de votre santé ; vous vous demandez combien de cocktails vous pouvez boire par jour.</w:t>
      </w:r>
    </w:p>
    <w:p w:rsidR="005703CC" w:rsidRPr="005703CC" w:rsidRDefault="005703CC" w:rsidP="005703CC">
      <w:pPr>
        <w:rPr>
          <w:rFonts w:ascii="Tahoma" w:hAnsi="Tahoma" w:cs="Tahoma"/>
          <w:sz w:val="20"/>
          <w:szCs w:val="20"/>
        </w:rPr>
      </w:pPr>
    </w:p>
    <w:p w:rsidR="005703CC" w:rsidRPr="005703CC" w:rsidRDefault="005703CC" w:rsidP="005703CC">
      <w:pPr>
        <w:rPr>
          <w:rFonts w:ascii="Tahoma" w:hAnsi="Tahoma" w:cs="Tahoma"/>
          <w:b/>
          <w:sz w:val="20"/>
          <w:szCs w:val="20"/>
          <w:u w:val="single"/>
        </w:rPr>
      </w:pPr>
      <w:r w:rsidRPr="005703CC">
        <w:rPr>
          <w:rFonts w:ascii="Tahoma" w:hAnsi="Tahoma" w:cs="Tahoma"/>
          <w:b/>
          <w:sz w:val="20"/>
          <w:szCs w:val="20"/>
          <w:u w:val="single"/>
        </w:rPr>
        <w:t xml:space="preserve">Absorbances de solutions </w:t>
      </w:r>
      <w:r w:rsidR="000B18A3">
        <w:rPr>
          <w:rFonts w:ascii="Tahoma" w:hAnsi="Tahoma" w:cs="Tahoma"/>
          <w:b/>
          <w:sz w:val="20"/>
          <w:szCs w:val="20"/>
          <w:u w:val="single"/>
        </w:rPr>
        <w:t>bleues</w:t>
      </w:r>
      <w:r w:rsidRPr="005703CC">
        <w:rPr>
          <w:rFonts w:ascii="Tahoma" w:hAnsi="Tahoma" w:cs="Tahoma"/>
          <w:b/>
          <w:sz w:val="20"/>
          <w:szCs w:val="20"/>
          <w:u w:val="single"/>
        </w:rPr>
        <w:t xml:space="preserve"> de concentrations en colorants E1</w:t>
      </w:r>
      <w:r w:rsidR="000B18A3">
        <w:rPr>
          <w:rFonts w:ascii="Tahoma" w:hAnsi="Tahoma" w:cs="Tahoma"/>
          <w:b/>
          <w:sz w:val="20"/>
          <w:szCs w:val="20"/>
          <w:u w:val="single"/>
        </w:rPr>
        <w:t>33</w:t>
      </w:r>
      <w:r w:rsidRPr="005703CC">
        <w:rPr>
          <w:rFonts w:ascii="Tahoma" w:hAnsi="Tahoma" w:cs="Tahoma"/>
          <w:b/>
          <w:sz w:val="20"/>
          <w:szCs w:val="20"/>
          <w:u w:val="single"/>
        </w:rPr>
        <w:t xml:space="preserve"> connues</w:t>
      </w:r>
    </w:p>
    <w:p w:rsidR="000B18A3" w:rsidRDefault="005703CC" w:rsidP="005703CC">
      <w:pPr>
        <w:rPr>
          <w:rFonts w:ascii="Tahoma" w:hAnsi="Tahoma" w:cs="Tahoma"/>
          <w:sz w:val="20"/>
          <w:szCs w:val="20"/>
        </w:rPr>
      </w:pPr>
      <w:r w:rsidRPr="005703CC">
        <w:rPr>
          <w:rFonts w:ascii="Tahoma" w:hAnsi="Tahoma" w:cs="Tahoma"/>
          <w:sz w:val="20"/>
          <w:szCs w:val="20"/>
        </w:rPr>
        <w:t>On a mesuré les absorbances de solutions de concentrations connues en E</w:t>
      </w:r>
      <w:r w:rsidR="000B18A3">
        <w:rPr>
          <w:rFonts w:ascii="Tahoma" w:hAnsi="Tahoma" w:cs="Tahoma"/>
          <w:sz w:val="20"/>
          <w:szCs w:val="20"/>
        </w:rPr>
        <w:t>133</w:t>
      </w:r>
      <w:r w:rsidRPr="005703CC">
        <w:rPr>
          <w:rFonts w:ascii="Tahoma" w:hAnsi="Tahoma" w:cs="Tahoma"/>
          <w:sz w:val="20"/>
          <w:szCs w:val="20"/>
        </w:rPr>
        <w:t xml:space="preserve">. </w:t>
      </w:r>
    </w:p>
    <w:p w:rsidR="005703CC" w:rsidRPr="005703CC" w:rsidRDefault="005703CC" w:rsidP="005703CC">
      <w:pPr>
        <w:rPr>
          <w:rFonts w:ascii="Tahoma" w:hAnsi="Tahoma" w:cs="Tahoma"/>
          <w:sz w:val="20"/>
          <w:szCs w:val="20"/>
        </w:rPr>
      </w:pPr>
      <w:r w:rsidRPr="005703CC">
        <w:rPr>
          <w:rFonts w:ascii="Tahoma" w:hAnsi="Tahoma" w:cs="Tahoma"/>
          <w:sz w:val="20"/>
          <w:szCs w:val="20"/>
        </w:rPr>
        <w:t xml:space="preserve">On obtient les résultats représentés par la courbe </w:t>
      </w:r>
      <w:r w:rsidRPr="005703CC">
        <w:rPr>
          <w:rFonts w:ascii="Tahoma" w:hAnsi="Tahoma" w:cs="Tahoma"/>
          <w:i/>
          <w:sz w:val="20"/>
          <w:szCs w:val="20"/>
        </w:rPr>
        <w:t>A</w:t>
      </w:r>
      <w:r w:rsidRPr="005703CC">
        <w:rPr>
          <w:rFonts w:ascii="Tahoma" w:hAnsi="Tahoma" w:cs="Tahoma"/>
          <w:sz w:val="20"/>
          <w:szCs w:val="20"/>
        </w:rPr>
        <w:t> = f(</w:t>
      </w:r>
      <w:r w:rsidRPr="005703CC">
        <w:rPr>
          <w:rFonts w:ascii="Tahoma" w:hAnsi="Tahoma" w:cs="Tahoma"/>
          <w:i/>
          <w:sz w:val="20"/>
          <w:szCs w:val="20"/>
        </w:rPr>
        <w:t>C</w:t>
      </w:r>
      <w:r w:rsidRPr="005703CC">
        <w:rPr>
          <w:rFonts w:ascii="Tahoma" w:hAnsi="Tahoma" w:cs="Tahoma"/>
          <w:sz w:val="20"/>
          <w:szCs w:val="20"/>
        </w:rPr>
        <w:t xml:space="preserve">) ci-dessous. </w:t>
      </w:r>
    </w:p>
    <w:p w:rsidR="005703CC" w:rsidRPr="005703CC" w:rsidRDefault="005703CC" w:rsidP="005703CC">
      <w:pPr>
        <w:rPr>
          <w:rFonts w:ascii="Tahoma" w:hAnsi="Tahoma" w:cs="Tahoma"/>
          <w:sz w:val="20"/>
          <w:szCs w:val="20"/>
        </w:rPr>
      </w:pPr>
      <w:r>
        <w:rPr>
          <w:rFonts w:ascii="Tahoma" w:hAnsi="Tahoma" w:cs="Tahoma"/>
          <w:noProof/>
          <w:sz w:val="20"/>
          <w:szCs w:val="20"/>
        </w:rPr>
        <w:drawing>
          <wp:inline distT="0" distB="0" distL="0" distR="0">
            <wp:extent cx="6020435" cy="4596130"/>
            <wp:effectExtent l="19050" t="0" r="0" b="0"/>
            <wp:docPr id="55"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14"/>
                    <a:srcRect/>
                    <a:stretch>
                      <a:fillRect/>
                    </a:stretch>
                  </pic:blipFill>
                  <pic:spPr bwMode="auto">
                    <a:xfrm>
                      <a:off x="0" y="0"/>
                      <a:ext cx="6020435" cy="4596130"/>
                    </a:xfrm>
                    <a:prstGeom prst="rect">
                      <a:avLst/>
                    </a:prstGeom>
                    <a:noFill/>
                    <a:ln w="9525">
                      <a:noFill/>
                      <a:miter lim="800000"/>
                      <a:headEnd/>
                      <a:tailEnd/>
                    </a:ln>
                  </pic:spPr>
                </pic:pic>
              </a:graphicData>
            </a:graphic>
          </wp:inline>
        </w:drawing>
      </w:r>
    </w:p>
    <w:p w:rsidR="005703CC" w:rsidRPr="005703CC" w:rsidRDefault="005703CC" w:rsidP="005703CC">
      <w:pPr>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09"/>
        <w:gridCol w:w="4939"/>
      </w:tblGrid>
      <w:tr w:rsidR="005703CC" w:rsidRPr="005703CC" w:rsidTr="005703CC">
        <w:trPr>
          <w:jc w:val="center"/>
        </w:trPr>
        <w:tc>
          <w:tcPr>
            <w:tcW w:w="5569" w:type="dxa"/>
          </w:tcPr>
          <w:p w:rsidR="005703CC" w:rsidRPr="005703CC" w:rsidRDefault="005703CC" w:rsidP="005703CC">
            <w:pPr>
              <w:rPr>
                <w:rFonts w:ascii="Tahoma" w:hAnsi="Tahoma" w:cs="Tahoma"/>
                <w:sz w:val="20"/>
                <w:szCs w:val="20"/>
              </w:rPr>
            </w:pPr>
            <w:r w:rsidRPr="005703CC">
              <w:rPr>
                <w:rFonts w:ascii="Tahoma" w:hAnsi="Tahoma" w:cs="Tahoma"/>
                <w:sz w:val="20"/>
                <w:szCs w:val="20"/>
              </w:rPr>
              <w:t xml:space="preserve">Masse maximale </w:t>
            </w:r>
            <w:proofErr w:type="gramStart"/>
            <w:r w:rsidRPr="005703CC">
              <w:rPr>
                <w:rFonts w:ascii="Tahoma" w:hAnsi="Tahoma" w:cs="Tahoma"/>
                <w:sz w:val="20"/>
                <w:szCs w:val="20"/>
              </w:rPr>
              <w:t>de E</w:t>
            </w:r>
            <w:r w:rsidR="000B18A3">
              <w:rPr>
                <w:rFonts w:ascii="Tahoma" w:hAnsi="Tahoma" w:cs="Tahoma"/>
                <w:sz w:val="20"/>
                <w:szCs w:val="20"/>
              </w:rPr>
              <w:t>133</w:t>
            </w:r>
            <w:proofErr w:type="gramEnd"/>
            <w:r w:rsidRPr="005703CC">
              <w:rPr>
                <w:rFonts w:ascii="Tahoma" w:hAnsi="Tahoma" w:cs="Tahoma"/>
                <w:sz w:val="20"/>
                <w:szCs w:val="20"/>
              </w:rPr>
              <w:t xml:space="preserve"> autorisée par jour</w:t>
            </w:r>
          </w:p>
          <w:p w:rsidR="005703CC" w:rsidRPr="005703CC" w:rsidRDefault="005703CC" w:rsidP="005703CC">
            <w:pPr>
              <w:rPr>
                <w:rFonts w:ascii="Tahoma" w:hAnsi="Tahoma" w:cs="Tahoma"/>
                <w:sz w:val="20"/>
                <w:szCs w:val="20"/>
              </w:rPr>
            </w:pPr>
          </w:p>
          <w:p w:rsidR="005703CC" w:rsidRPr="005703CC" w:rsidRDefault="005703CC" w:rsidP="005703CC">
            <w:pPr>
              <w:rPr>
                <w:rFonts w:ascii="Tahoma" w:hAnsi="Tahoma" w:cs="Tahoma"/>
                <w:sz w:val="20"/>
                <w:szCs w:val="20"/>
              </w:rPr>
            </w:pPr>
            <w:proofErr w:type="spellStart"/>
            <w:r w:rsidRPr="005703CC">
              <w:rPr>
                <w:rFonts w:ascii="Tahoma" w:hAnsi="Tahoma" w:cs="Tahoma"/>
                <w:sz w:val="20"/>
                <w:szCs w:val="20"/>
              </w:rPr>
              <w:t>m</w:t>
            </w:r>
            <w:r w:rsidRPr="005703CC">
              <w:rPr>
                <w:rFonts w:ascii="Tahoma" w:hAnsi="Tahoma" w:cs="Tahoma"/>
                <w:sz w:val="20"/>
                <w:szCs w:val="20"/>
                <w:vertAlign w:val="subscript"/>
              </w:rPr>
              <w:t>max</w:t>
            </w:r>
            <w:proofErr w:type="spellEnd"/>
            <w:r w:rsidRPr="005703CC">
              <w:rPr>
                <w:rFonts w:ascii="Tahoma" w:hAnsi="Tahoma" w:cs="Tahoma"/>
                <w:sz w:val="20"/>
                <w:szCs w:val="20"/>
              </w:rPr>
              <w:t xml:space="preserve"> = </w:t>
            </w:r>
          </w:p>
          <w:p w:rsidR="005703CC" w:rsidRPr="005703CC" w:rsidRDefault="005703CC" w:rsidP="005703CC">
            <w:pPr>
              <w:rPr>
                <w:rFonts w:ascii="Tahoma" w:hAnsi="Tahoma" w:cs="Tahoma"/>
                <w:sz w:val="20"/>
                <w:szCs w:val="20"/>
              </w:rPr>
            </w:pPr>
          </w:p>
          <w:p w:rsidR="005703CC" w:rsidRPr="005703CC" w:rsidRDefault="005703CC" w:rsidP="005703CC">
            <w:pPr>
              <w:rPr>
                <w:rFonts w:ascii="Tahoma" w:hAnsi="Tahoma" w:cs="Tahoma"/>
                <w:sz w:val="20"/>
                <w:szCs w:val="20"/>
              </w:rPr>
            </w:pPr>
          </w:p>
        </w:tc>
        <w:tc>
          <w:tcPr>
            <w:tcW w:w="5569" w:type="dxa"/>
          </w:tcPr>
          <w:p w:rsidR="005703CC" w:rsidRPr="005703CC" w:rsidRDefault="005703CC" w:rsidP="005703CC">
            <w:pPr>
              <w:rPr>
                <w:rFonts w:ascii="Tahoma" w:hAnsi="Tahoma" w:cs="Tahoma"/>
                <w:sz w:val="20"/>
                <w:szCs w:val="20"/>
              </w:rPr>
            </w:pPr>
            <w:r w:rsidRPr="005703CC">
              <w:rPr>
                <w:rFonts w:ascii="Tahoma" w:hAnsi="Tahoma" w:cs="Tahoma"/>
                <w:sz w:val="20"/>
                <w:szCs w:val="20"/>
              </w:rPr>
              <w:t>Concentration en E</w:t>
            </w:r>
            <w:r w:rsidR="000B18A3">
              <w:rPr>
                <w:rFonts w:ascii="Tahoma" w:hAnsi="Tahoma" w:cs="Tahoma"/>
                <w:sz w:val="20"/>
                <w:szCs w:val="20"/>
              </w:rPr>
              <w:t>133 dans le sirop de menthe</w:t>
            </w:r>
          </w:p>
          <w:p w:rsidR="005703CC" w:rsidRPr="005703CC" w:rsidRDefault="005703CC" w:rsidP="005703CC">
            <w:pPr>
              <w:rPr>
                <w:rFonts w:ascii="Tahoma" w:hAnsi="Tahoma" w:cs="Tahoma"/>
                <w:sz w:val="20"/>
                <w:szCs w:val="20"/>
              </w:rPr>
            </w:pPr>
          </w:p>
          <w:p w:rsidR="005703CC" w:rsidRPr="005703CC" w:rsidRDefault="005703CC" w:rsidP="005703CC">
            <w:pPr>
              <w:rPr>
                <w:rFonts w:ascii="Tahoma" w:hAnsi="Tahoma" w:cs="Tahoma"/>
                <w:sz w:val="20"/>
                <w:szCs w:val="20"/>
              </w:rPr>
            </w:pPr>
            <w:proofErr w:type="spellStart"/>
            <w:r w:rsidRPr="005703CC">
              <w:rPr>
                <w:rFonts w:ascii="Tahoma" w:hAnsi="Tahoma" w:cs="Tahoma"/>
                <w:sz w:val="20"/>
                <w:szCs w:val="20"/>
              </w:rPr>
              <w:t>C</w:t>
            </w:r>
            <w:r w:rsidR="000B18A3">
              <w:rPr>
                <w:rFonts w:ascii="Tahoma" w:hAnsi="Tahoma" w:cs="Tahoma"/>
                <w:sz w:val="20"/>
                <w:szCs w:val="20"/>
                <w:vertAlign w:val="subscript"/>
              </w:rPr>
              <w:t>sirop</w:t>
            </w:r>
            <w:proofErr w:type="spellEnd"/>
            <w:r w:rsidRPr="005703CC">
              <w:rPr>
                <w:rFonts w:ascii="Tahoma" w:hAnsi="Tahoma" w:cs="Tahoma"/>
                <w:sz w:val="20"/>
                <w:szCs w:val="20"/>
              </w:rPr>
              <w:t xml:space="preserve"> = </w:t>
            </w:r>
          </w:p>
          <w:p w:rsidR="005703CC" w:rsidRPr="005703CC" w:rsidRDefault="005703CC" w:rsidP="005703CC">
            <w:pPr>
              <w:rPr>
                <w:rFonts w:ascii="Tahoma" w:hAnsi="Tahoma" w:cs="Tahoma"/>
                <w:sz w:val="20"/>
                <w:szCs w:val="20"/>
              </w:rPr>
            </w:pPr>
          </w:p>
        </w:tc>
      </w:tr>
      <w:tr w:rsidR="005703CC" w:rsidRPr="005703CC" w:rsidTr="005703CC">
        <w:trPr>
          <w:jc w:val="center"/>
        </w:trPr>
        <w:tc>
          <w:tcPr>
            <w:tcW w:w="5569" w:type="dxa"/>
          </w:tcPr>
          <w:p w:rsidR="005703CC" w:rsidRPr="005703CC" w:rsidRDefault="000B18A3" w:rsidP="005703CC">
            <w:pPr>
              <w:rPr>
                <w:rFonts w:ascii="Tahoma" w:hAnsi="Tahoma" w:cs="Tahoma"/>
                <w:sz w:val="20"/>
                <w:szCs w:val="20"/>
              </w:rPr>
            </w:pPr>
            <w:r>
              <w:rPr>
                <w:rFonts w:ascii="Tahoma" w:hAnsi="Tahoma" w:cs="Tahoma"/>
                <w:sz w:val="20"/>
                <w:szCs w:val="20"/>
              </w:rPr>
              <w:t>Absorbance du sirop de menthe</w:t>
            </w:r>
          </w:p>
          <w:p w:rsidR="005703CC" w:rsidRPr="005703CC" w:rsidRDefault="005703CC" w:rsidP="005703CC">
            <w:pPr>
              <w:rPr>
                <w:rFonts w:ascii="Tahoma" w:hAnsi="Tahoma" w:cs="Tahoma"/>
                <w:sz w:val="20"/>
                <w:szCs w:val="20"/>
              </w:rPr>
            </w:pPr>
          </w:p>
          <w:p w:rsidR="005703CC" w:rsidRPr="005703CC" w:rsidRDefault="005703CC" w:rsidP="005703CC">
            <w:pPr>
              <w:rPr>
                <w:rFonts w:ascii="Tahoma" w:hAnsi="Tahoma" w:cs="Tahoma"/>
                <w:sz w:val="20"/>
                <w:szCs w:val="20"/>
              </w:rPr>
            </w:pPr>
            <w:r w:rsidRPr="005703CC">
              <w:rPr>
                <w:rFonts w:ascii="Tahoma" w:hAnsi="Tahoma" w:cs="Tahoma"/>
                <w:sz w:val="20"/>
                <w:szCs w:val="20"/>
              </w:rPr>
              <w:t xml:space="preserve">A = </w:t>
            </w:r>
          </w:p>
          <w:p w:rsidR="005703CC" w:rsidRPr="005703CC" w:rsidRDefault="005703CC" w:rsidP="005703CC">
            <w:pPr>
              <w:rPr>
                <w:rFonts w:ascii="Tahoma" w:hAnsi="Tahoma" w:cs="Tahoma"/>
                <w:sz w:val="20"/>
                <w:szCs w:val="20"/>
              </w:rPr>
            </w:pPr>
          </w:p>
        </w:tc>
        <w:tc>
          <w:tcPr>
            <w:tcW w:w="5569" w:type="dxa"/>
          </w:tcPr>
          <w:p w:rsidR="005703CC" w:rsidRPr="005703CC" w:rsidRDefault="005703CC" w:rsidP="005703CC">
            <w:pPr>
              <w:rPr>
                <w:rFonts w:ascii="Tahoma" w:hAnsi="Tahoma" w:cs="Tahoma"/>
                <w:sz w:val="20"/>
                <w:szCs w:val="20"/>
              </w:rPr>
            </w:pPr>
            <w:r w:rsidRPr="005703CC">
              <w:rPr>
                <w:rFonts w:ascii="Tahoma" w:hAnsi="Tahoma" w:cs="Tahoma"/>
                <w:sz w:val="20"/>
                <w:szCs w:val="20"/>
              </w:rPr>
              <w:t xml:space="preserve">Masse </w:t>
            </w:r>
            <w:proofErr w:type="gramStart"/>
            <w:r w:rsidRPr="005703CC">
              <w:rPr>
                <w:rFonts w:ascii="Tahoma" w:hAnsi="Tahoma" w:cs="Tahoma"/>
                <w:sz w:val="20"/>
                <w:szCs w:val="20"/>
              </w:rPr>
              <w:t>de E1</w:t>
            </w:r>
            <w:r w:rsidR="000B18A3">
              <w:rPr>
                <w:rFonts w:ascii="Tahoma" w:hAnsi="Tahoma" w:cs="Tahoma"/>
                <w:sz w:val="20"/>
                <w:szCs w:val="20"/>
              </w:rPr>
              <w:t>33</w:t>
            </w:r>
            <w:proofErr w:type="gramEnd"/>
            <w:r w:rsidRPr="005703CC">
              <w:rPr>
                <w:rFonts w:ascii="Tahoma" w:hAnsi="Tahoma" w:cs="Tahoma"/>
                <w:sz w:val="20"/>
                <w:szCs w:val="20"/>
              </w:rPr>
              <w:t xml:space="preserve"> dans un verre de cocktail</w:t>
            </w:r>
          </w:p>
          <w:p w:rsidR="005703CC" w:rsidRPr="005703CC" w:rsidRDefault="005703CC" w:rsidP="005703CC">
            <w:pPr>
              <w:rPr>
                <w:rFonts w:ascii="Tahoma" w:hAnsi="Tahoma" w:cs="Tahoma"/>
                <w:sz w:val="20"/>
                <w:szCs w:val="20"/>
              </w:rPr>
            </w:pPr>
          </w:p>
          <w:p w:rsidR="005703CC" w:rsidRPr="005703CC" w:rsidRDefault="005703CC" w:rsidP="005703CC">
            <w:pPr>
              <w:rPr>
                <w:rFonts w:ascii="Tahoma" w:hAnsi="Tahoma" w:cs="Tahoma"/>
                <w:sz w:val="20"/>
                <w:szCs w:val="20"/>
              </w:rPr>
            </w:pPr>
            <w:proofErr w:type="spellStart"/>
            <w:r w:rsidRPr="005703CC">
              <w:rPr>
                <w:rFonts w:ascii="Tahoma" w:hAnsi="Tahoma" w:cs="Tahoma"/>
                <w:sz w:val="20"/>
                <w:szCs w:val="20"/>
              </w:rPr>
              <w:t>m</w:t>
            </w:r>
            <w:r w:rsidRPr="005703CC">
              <w:rPr>
                <w:rFonts w:ascii="Tahoma" w:hAnsi="Tahoma" w:cs="Tahoma"/>
                <w:sz w:val="20"/>
                <w:szCs w:val="20"/>
                <w:vertAlign w:val="subscript"/>
              </w:rPr>
              <w:t>verre</w:t>
            </w:r>
            <w:proofErr w:type="spellEnd"/>
            <w:r w:rsidRPr="005703CC">
              <w:rPr>
                <w:rFonts w:ascii="Tahoma" w:hAnsi="Tahoma" w:cs="Tahoma"/>
                <w:sz w:val="20"/>
                <w:szCs w:val="20"/>
              </w:rPr>
              <w:t xml:space="preserve"> = </w:t>
            </w:r>
          </w:p>
          <w:p w:rsidR="005703CC" w:rsidRPr="005703CC" w:rsidRDefault="005703CC" w:rsidP="005703CC">
            <w:pPr>
              <w:rPr>
                <w:rFonts w:ascii="Tahoma" w:hAnsi="Tahoma" w:cs="Tahoma"/>
                <w:sz w:val="20"/>
                <w:szCs w:val="20"/>
              </w:rPr>
            </w:pPr>
          </w:p>
          <w:p w:rsidR="005703CC" w:rsidRPr="005703CC" w:rsidRDefault="005703CC" w:rsidP="005703CC">
            <w:pPr>
              <w:rPr>
                <w:rFonts w:ascii="Tahoma" w:hAnsi="Tahoma" w:cs="Tahoma"/>
                <w:sz w:val="20"/>
                <w:szCs w:val="20"/>
              </w:rPr>
            </w:pPr>
          </w:p>
        </w:tc>
      </w:tr>
      <w:tr w:rsidR="005703CC" w:rsidRPr="005703CC" w:rsidTr="005703CC">
        <w:trPr>
          <w:jc w:val="center"/>
        </w:trPr>
        <w:tc>
          <w:tcPr>
            <w:tcW w:w="5569" w:type="dxa"/>
          </w:tcPr>
          <w:p w:rsidR="005703CC" w:rsidRPr="005703CC" w:rsidRDefault="005703CC" w:rsidP="005703CC">
            <w:pPr>
              <w:rPr>
                <w:rFonts w:ascii="Tahoma" w:hAnsi="Tahoma" w:cs="Tahoma"/>
                <w:sz w:val="20"/>
                <w:szCs w:val="20"/>
              </w:rPr>
            </w:pPr>
            <w:r w:rsidRPr="005703CC">
              <w:rPr>
                <w:rFonts w:ascii="Tahoma" w:hAnsi="Tahoma" w:cs="Tahoma"/>
                <w:sz w:val="20"/>
                <w:szCs w:val="20"/>
              </w:rPr>
              <w:t>Nombre maximal de verres de co</w:t>
            </w:r>
            <w:r w:rsidR="004F6728">
              <w:rPr>
                <w:rFonts w:ascii="Tahoma" w:hAnsi="Tahoma" w:cs="Tahoma"/>
                <w:sz w:val="20"/>
                <w:szCs w:val="20"/>
              </w:rPr>
              <w:t>c</w:t>
            </w:r>
            <w:r w:rsidRPr="005703CC">
              <w:rPr>
                <w:rFonts w:ascii="Tahoma" w:hAnsi="Tahoma" w:cs="Tahoma"/>
                <w:sz w:val="20"/>
                <w:szCs w:val="20"/>
              </w:rPr>
              <w:t>ktail</w:t>
            </w:r>
            <w:r w:rsidR="004F6728">
              <w:rPr>
                <w:rFonts w:ascii="Tahoma" w:hAnsi="Tahoma" w:cs="Tahoma"/>
                <w:sz w:val="20"/>
                <w:szCs w:val="20"/>
              </w:rPr>
              <w:t>s</w:t>
            </w:r>
            <w:bookmarkStart w:id="0" w:name="_GoBack"/>
            <w:bookmarkEnd w:id="0"/>
            <w:r w:rsidRPr="005703CC">
              <w:rPr>
                <w:rFonts w:ascii="Tahoma" w:hAnsi="Tahoma" w:cs="Tahoma"/>
                <w:sz w:val="20"/>
                <w:szCs w:val="20"/>
              </w:rPr>
              <w:t xml:space="preserve"> autorisé par jour </w:t>
            </w:r>
          </w:p>
          <w:p w:rsidR="005703CC" w:rsidRPr="005703CC" w:rsidRDefault="005703CC" w:rsidP="005703CC">
            <w:pPr>
              <w:rPr>
                <w:rFonts w:ascii="Tahoma" w:hAnsi="Tahoma" w:cs="Tahoma"/>
                <w:sz w:val="20"/>
                <w:szCs w:val="20"/>
              </w:rPr>
            </w:pPr>
          </w:p>
          <w:p w:rsidR="005703CC" w:rsidRPr="005703CC" w:rsidRDefault="005703CC" w:rsidP="005703CC">
            <w:pPr>
              <w:rPr>
                <w:rFonts w:ascii="Tahoma" w:hAnsi="Tahoma" w:cs="Tahoma"/>
                <w:sz w:val="20"/>
                <w:szCs w:val="20"/>
              </w:rPr>
            </w:pPr>
            <w:r w:rsidRPr="005703CC">
              <w:rPr>
                <w:rFonts w:ascii="Tahoma" w:hAnsi="Tahoma" w:cs="Tahoma"/>
                <w:sz w:val="20"/>
                <w:szCs w:val="20"/>
              </w:rPr>
              <w:t xml:space="preserve">N = </w:t>
            </w:r>
          </w:p>
          <w:p w:rsidR="005703CC" w:rsidRPr="005703CC" w:rsidRDefault="005703CC" w:rsidP="005703CC">
            <w:pPr>
              <w:rPr>
                <w:rFonts w:ascii="Tahoma" w:hAnsi="Tahoma" w:cs="Tahoma"/>
                <w:sz w:val="20"/>
                <w:szCs w:val="20"/>
              </w:rPr>
            </w:pPr>
          </w:p>
        </w:tc>
        <w:tc>
          <w:tcPr>
            <w:tcW w:w="5569" w:type="dxa"/>
          </w:tcPr>
          <w:p w:rsidR="005703CC" w:rsidRPr="005703CC" w:rsidRDefault="005703CC" w:rsidP="005703CC">
            <w:pPr>
              <w:rPr>
                <w:rFonts w:ascii="Tahoma" w:hAnsi="Tahoma" w:cs="Tahoma"/>
                <w:sz w:val="20"/>
                <w:szCs w:val="20"/>
              </w:rPr>
            </w:pPr>
          </w:p>
        </w:tc>
      </w:tr>
    </w:tbl>
    <w:p w:rsidR="007C6785" w:rsidRPr="00EA42A3" w:rsidRDefault="007C6785" w:rsidP="007C6785">
      <w:pPr>
        <w:rPr>
          <w:rFonts w:ascii="Tahoma" w:hAnsi="Tahoma" w:cs="Tahoma"/>
          <w:sz w:val="20"/>
          <w:szCs w:val="20"/>
        </w:rPr>
      </w:pPr>
    </w:p>
    <w:sectPr w:rsidR="007C6785" w:rsidRPr="00EA42A3" w:rsidSect="005501B4">
      <w:headerReference w:type="default" r:id="rId15"/>
      <w:footerReference w:type="default" r:id="rId16"/>
      <w:pgSz w:w="11900" w:h="16840"/>
      <w:pgMar w:top="1418" w:right="1134" w:bottom="1134" w:left="1134" w:header="568"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5FB6" w:rsidRDefault="00915FB6" w:rsidP="00C139B6">
      <w:r>
        <w:separator/>
      </w:r>
    </w:p>
  </w:endnote>
  <w:endnote w:type="continuationSeparator" w:id="0">
    <w:p w:rsidR="00915FB6" w:rsidRDefault="00915FB6" w:rsidP="00C139B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33" w:rsidRPr="0071562E" w:rsidRDefault="00B37049" w:rsidP="005A1AD4">
    <w:pPr>
      <w:pStyle w:val="Pieddepage"/>
      <w:jc w:val="center"/>
      <w:rPr>
        <w:color w:val="FFFFFF"/>
        <w:sz w:val="20"/>
      </w:rPr>
    </w:pPr>
    <w:r w:rsidRPr="00B37049">
      <w:rPr>
        <w:noProof/>
      </w:rPr>
      <w:pict>
        <v:shapetype id="_x0000_t202" coordsize="21600,21600" o:spt="202" path="m,l,21600r21600,l21600,xe">
          <v:stroke joinstyle="miter"/>
          <v:path gradientshapeok="t" o:connecttype="rect"/>
        </v:shapetype>
        <v:shape id="Zone de texte 4" o:spid="_x0000_s2051" type="#_x0000_t202" style="position:absolute;left:0;text-align:left;margin-left:489.9pt;margin-top:-7.85pt;width:39.6pt;height:27pt;z-index:251659776;visibility:visible;mso-width-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" filled="f" stroked="f">
          <v:textbox>
            <w:txbxContent>
              <w:p w:rsidR="00602533" w:rsidRPr="0071562E" w:rsidRDefault="00B37049" w:rsidP="00367352">
                <w:pPr>
                  <w:jc w:val="center"/>
                  <w:rPr>
                    <w:b/>
                    <w:color w:val="FFFFFF"/>
                    <w:sz w:val="40"/>
                  </w:rPr>
                </w:pPr>
                <w:r w:rsidRPr="0071562E">
                  <w:rPr>
                    <w:b/>
                    <w:noProof/>
                    <w:color w:val="FFFFFF"/>
                    <w:sz w:val="32"/>
                  </w:rPr>
                  <w:fldChar w:fldCharType="begin"/>
                </w:r>
                <w:r w:rsidR="00602533" w:rsidRPr="0071562E">
                  <w:rPr>
                    <w:b/>
                    <w:noProof/>
                    <w:color w:val="FFFFFF"/>
                    <w:sz w:val="32"/>
                  </w:rPr>
                  <w:instrText xml:space="preserve"> </w:instrText>
                </w:r>
                <w:r w:rsidR="003C736C">
                  <w:rPr>
                    <w:b/>
                    <w:noProof/>
                    <w:color w:val="FFFFFF"/>
                    <w:sz w:val="32"/>
                  </w:rPr>
                  <w:instrText>PAGE</w:instrText>
                </w:r>
                <w:r w:rsidR="00602533" w:rsidRPr="0071562E">
                  <w:rPr>
                    <w:b/>
                    <w:noProof/>
                    <w:color w:val="FFFFFF"/>
                    <w:sz w:val="32"/>
                  </w:rPr>
                  <w:instrText xml:space="preserve">  \* MERGEFORMAT </w:instrText>
                </w:r>
                <w:r w:rsidRPr="0071562E">
                  <w:rPr>
                    <w:b/>
                    <w:noProof/>
                    <w:color w:val="FFFFFF"/>
                    <w:sz w:val="32"/>
                  </w:rPr>
                  <w:fldChar w:fldCharType="separate"/>
                </w:r>
                <w:r w:rsidR="000879CD">
                  <w:rPr>
                    <w:b/>
                    <w:noProof/>
                    <w:color w:val="FFFFFF"/>
                    <w:sz w:val="32"/>
                  </w:rPr>
                  <w:t>2</w:t>
                </w:r>
                <w:r w:rsidRPr="0071562E">
                  <w:rPr>
                    <w:b/>
                    <w:noProof/>
                    <w:color w:val="FFFFFF"/>
                    <w:sz w:val="32"/>
                  </w:rPr>
                  <w:fldChar w:fldCharType="end"/>
                </w:r>
              </w:p>
            </w:txbxContent>
          </v:textbox>
        </v:shape>
      </w:pict>
    </w:r>
    <w:r w:rsidRPr="00B37049">
      <w:rPr>
        <w:noProof/>
      </w:rPr>
      <w:pict>
        <v:shape id="Arrondir un rectangle avec un coin diagonal 12" o:spid="_x0000_s2050" style="position:absolute;left:0;text-align:left;margin-left:481.95pt;margin-top:-12.4pt;width:56.65pt;height:3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19455,467995"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" path="m78001,l719455,r,l719455,389994v,43079,-34922,78001,-78001,78001l,467995r,l,78001c,34922,34922,,78001,xe" fillcolor="#3f80cd" stroked="f">
          <v:fill color2="#9bc1ff" rotate="t" type="gradient">
            <o:fill v:ext="view" type="gradientUnscaled"/>
          </v:fill>
          <v:shadow on="t" color="black" opacity="22937f" origin=",.5" offset="0,.63889mm"/>
          <v:path arrowok="t" o:connecttype="custom" o:connectlocs="78001,0;719455,0;719455,0;719455,389994;641454,467995;0,467995;0,467995;0,78001;78001,0" o:connectangles="0,0,0,0,0,0,0,0,0"/>
        </v:shape>
      </w:pict>
    </w:r>
    <w:r w:rsidRPr="00B37049">
      <w:rPr>
        <w:noProof/>
      </w:rPr>
      <w:pict>
        <v:rect id="Rectangle 8" o:spid="_x0000_s2049" style="position:absolute;left:0;text-align:left;margin-left:-56.95pt;margin-top:-2.4pt;width:595.3pt;height:18pt;z-index:-251660800;visibility:visible;mso-width-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" fillcolor="#3f80cd" stroked="f">
          <v:fill color2="#9bc1ff" rotate="t" type="gradient">
            <o:fill v:ext="view" type="gradientUnscaled"/>
          </v:fill>
          <v:shadow on="t" opacity="22937f" origin=",.5" offset="0,.63889mm"/>
        </v:rect>
      </w:pict>
    </w:r>
    <w:r w:rsidR="00602533" w:rsidRPr="0071562E">
      <w:rPr>
        <w:noProof/>
        <w:color w:val="FFFFFF"/>
        <w:sz w:val="20"/>
      </w:rPr>
      <w:t>Académie de Versailles – Groupe de travail lycée</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5FB6" w:rsidRDefault="00915FB6" w:rsidP="00C139B6">
      <w:r>
        <w:separator/>
      </w:r>
    </w:p>
  </w:footnote>
  <w:footnote w:type="continuationSeparator" w:id="0">
    <w:p w:rsidR="00915FB6" w:rsidRDefault="00915FB6" w:rsidP="00C139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2533" w:rsidRPr="0071562E" w:rsidRDefault="005703CC" w:rsidP="005501B4">
    <w:pPr>
      <w:pStyle w:val="En-tte"/>
      <w:jc w:val="center"/>
      <w:rPr>
        <w:b/>
        <w:color w:val="FFFFFF"/>
        <w:sz w:val="28"/>
      </w:rPr>
    </w:pPr>
    <w:r>
      <w:rPr>
        <w:noProof/>
      </w:rPr>
      <w:drawing>
        <wp:anchor distT="0" distB="0" distL="114300" distR="114300" simplePos="0" relativeHeight="251657728" behindDoc="0" locked="0" layoutInCell="1" allowOverlap="1">
          <wp:simplePos x="0" y="0"/>
          <wp:positionH relativeFrom="column">
            <wp:posOffset>-456565</wp:posOffset>
          </wp:positionH>
          <wp:positionV relativeFrom="paragraph">
            <wp:posOffset>-100965</wp:posOffset>
          </wp:positionV>
          <wp:extent cx="650240" cy="456565"/>
          <wp:effectExtent l="19050" t="0" r="0" b="0"/>
          <wp:wrapNone/>
          <wp:docPr id="6" name="Image 5" descr="Description : Mac HD:Users:manuel:Documents:Cours:Documents:Images:Logo académ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Description : Mac HD:Users:manuel:Documents:Cours:Documents:Images:Logo académie.png"/>
                  <pic:cNvPicPr>
                    <a:picLocks noChangeAspect="1" noChangeArrowheads="1"/>
                  </pic:cNvPicPr>
                </pic:nvPicPr>
                <pic:blipFill>
                  <a:blip r:embed="rId1"/>
                  <a:srcRect/>
                  <a:stretch>
                    <a:fillRect/>
                  </a:stretch>
                </pic:blipFill>
                <pic:spPr bwMode="auto">
                  <a:xfrm>
                    <a:off x="0" y="0"/>
                    <a:ext cx="650240" cy="456565"/>
                  </a:xfrm>
                  <a:prstGeom prst="rect">
                    <a:avLst/>
                  </a:prstGeom>
                  <a:noFill/>
                  <a:ln w="9525">
                    <a:noFill/>
                    <a:miter lim="800000"/>
                    <a:headEnd/>
                    <a:tailEnd/>
                  </a:ln>
                </pic:spPr>
              </pic:pic>
            </a:graphicData>
          </a:graphic>
        </wp:anchor>
      </w:drawing>
    </w:r>
    <w:r w:rsidR="00B37049" w:rsidRPr="00B37049">
      <w:rPr>
        <w:noProof/>
      </w:rPr>
      <w:pict>
        <v:rect id="Rectangle 6" o:spid="_x0000_s2052" style="position:absolute;left:0;text-align:left;margin-left:-56.65pt;margin-top:-8.95pt;width:595.25pt;height:36.85pt;z-index:-251659776;visibility:visible;mso-position-horizontal-relative:text;mso-position-vertical-relative:text;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" fillcolor="#3f80cd" stroked="f">
          <v:fill color2="#9bc1ff" rotate="t" type="gradient">
            <o:fill v:ext="view" type="gradientUnscaled"/>
          </v:fill>
          <v:shadow on="t" opacity="22937f" origin=",.5" offset="0,.63889mm"/>
        </v:rect>
      </w:pict>
    </w:r>
    <w:r w:rsidR="00602533" w:rsidRPr="0071562E">
      <w:rPr>
        <w:b/>
        <w:color w:val="FFFFFF"/>
        <w:sz w:val="28"/>
      </w:rPr>
      <w:t>Document élève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4C81B61"/>
    <w:multiLevelType w:val="hybridMultilevel"/>
    <w:tmpl w:val="2BF0FE14"/>
    <w:lvl w:ilvl="0" w:tplc="360843E2">
      <w:start w:val="1"/>
      <w:numFmt w:val="bullet"/>
      <w:pStyle w:val="Titre2"/>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attachedTemplate r:id="rId1"/>
  <w:defaultTabStop w:val="709"/>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5703CC"/>
    <w:rsid w:val="000879CD"/>
    <w:rsid w:val="000B18A3"/>
    <w:rsid w:val="002D7168"/>
    <w:rsid w:val="00367352"/>
    <w:rsid w:val="003C736C"/>
    <w:rsid w:val="003D2573"/>
    <w:rsid w:val="004F3C3E"/>
    <w:rsid w:val="004F6728"/>
    <w:rsid w:val="005501B4"/>
    <w:rsid w:val="005575E8"/>
    <w:rsid w:val="005703CC"/>
    <w:rsid w:val="005A1AD4"/>
    <w:rsid w:val="00602533"/>
    <w:rsid w:val="00696F20"/>
    <w:rsid w:val="0071562E"/>
    <w:rsid w:val="007C6785"/>
    <w:rsid w:val="0088199F"/>
    <w:rsid w:val="008D4F54"/>
    <w:rsid w:val="008E2C09"/>
    <w:rsid w:val="00915FB6"/>
    <w:rsid w:val="009E027F"/>
    <w:rsid w:val="009F4931"/>
    <w:rsid w:val="00A16C78"/>
    <w:rsid w:val="00A87965"/>
    <w:rsid w:val="00AF0F3C"/>
    <w:rsid w:val="00B37049"/>
    <w:rsid w:val="00BD6E83"/>
    <w:rsid w:val="00C139B6"/>
    <w:rsid w:val="00CE1E63"/>
    <w:rsid w:val="00D63A21"/>
    <w:rsid w:val="00DD4EE7"/>
    <w:rsid w:val="00DF5463"/>
    <w:rsid w:val="00EA42A3"/>
    <w:rsid w:val="00EB0D99"/>
    <w:rsid w:val="00EF4CBC"/>
    <w:rsid w:val="00F318DA"/>
    <w:rsid w:val="00F3423B"/>
    <w:rsid w:val="00F773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MS Mincho" w:hAnsi="Cambria"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aliases w:val="Modèle cours"/>
    <w:qFormat/>
    <w:rsid w:val="00EA42A3"/>
    <w:pPr>
      <w:jc w:val="both"/>
    </w:pPr>
    <w:rPr>
      <w:rFonts w:asciiTheme="minorHAnsi" w:eastAsiaTheme="minorEastAsia" w:hAnsiTheme="minorHAnsi" w:cstheme="minorBidi"/>
      <w:sz w:val="24"/>
      <w:szCs w:val="24"/>
    </w:rPr>
  </w:style>
  <w:style w:type="paragraph" w:styleId="Titre1">
    <w:name w:val="heading 1"/>
    <w:basedOn w:val="Normal"/>
    <w:next w:val="Normal"/>
    <w:link w:val="Titre1Car"/>
    <w:uiPriority w:val="9"/>
    <w:qFormat/>
    <w:rsid w:val="007C6785"/>
    <w:pPr>
      <w:keepNext/>
      <w:keepLines/>
      <w:pBdr>
        <w:bottom w:val="single" w:sz="4" w:space="1" w:color="365F91"/>
      </w:pBdr>
      <w:spacing w:before="360"/>
      <w:outlineLvl w:val="0"/>
    </w:pPr>
    <w:rPr>
      <w:rFonts w:eastAsia="MS Gothic" w:cs="Times New Roman"/>
      <w:b/>
      <w:bCs/>
      <w:color w:val="365F91"/>
      <w:sz w:val="32"/>
      <w:szCs w:val="32"/>
    </w:rPr>
  </w:style>
  <w:style w:type="paragraph" w:styleId="Titre2">
    <w:name w:val="heading 2"/>
    <w:basedOn w:val="Normal"/>
    <w:next w:val="Normal"/>
    <w:link w:val="Titre2Car"/>
    <w:uiPriority w:val="9"/>
    <w:qFormat/>
    <w:rsid w:val="007C6785"/>
    <w:pPr>
      <w:keepNext/>
      <w:keepLines/>
      <w:numPr>
        <w:numId w:val="1"/>
      </w:numPr>
      <w:spacing w:before="200"/>
      <w:ind w:left="360"/>
      <w:outlineLvl w:val="1"/>
    </w:pPr>
    <w:rPr>
      <w:rFonts w:eastAsia="MS Gothic" w:cs="Times New Roman"/>
      <w:b/>
      <w:bCs/>
      <w:color w:val="365F91"/>
      <w:sz w:val="26"/>
      <w:szCs w:val="26"/>
    </w:rPr>
  </w:style>
  <w:style w:type="paragraph" w:styleId="Titre3">
    <w:name w:val="heading 3"/>
    <w:basedOn w:val="Normal"/>
    <w:next w:val="Normal"/>
    <w:link w:val="Titre3Car"/>
    <w:uiPriority w:val="9"/>
    <w:qFormat/>
    <w:rsid w:val="007C6785"/>
    <w:pPr>
      <w:keepNext/>
      <w:keepLines/>
      <w:spacing w:before="200"/>
      <w:outlineLvl w:val="2"/>
    </w:pPr>
    <w:rPr>
      <w:rFonts w:eastAsia="MS Gothic" w:cs="Times New Roman"/>
      <w:b/>
      <w:bCs/>
      <w:color w:val="4F81BD"/>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3423B"/>
    <w:rPr>
      <w:rFonts w:ascii="Lucida Grande" w:hAnsi="Lucida Grande" w:cs="Lucida Grande"/>
      <w:sz w:val="18"/>
      <w:szCs w:val="18"/>
    </w:rPr>
  </w:style>
  <w:style w:type="character" w:customStyle="1" w:styleId="TextedebullesCar">
    <w:name w:val="Texte de bulles Car"/>
    <w:link w:val="Textedebulles"/>
    <w:uiPriority w:val="99"/>
    <w:semiHidden/>
    <w:rsid w:val="00F3423B"/>
    <w:rPr>
      <w:rFonts w:ascii="Lucida Grande" w:eastAsia="Times New Roman" w:hAnsi="Lucida Grande" w:cs="Lucida Grande"/>
      <w:color w:val="000000"/>
      <w:sz w:val="18"/>
      <w:szCs w:val="18"/>
    </w:rPr>
  </w:style>
  <w:style w:type="paragraph" w:styleId="En-tte">
    <w:name w:val="header"/>
    <w:basedOn w:val="Normal"/>
    <w:link w:val="En-tteCar"/>
    <w:uiPriority w:val="99"/>
    <w:unhideWhenUsed/>
    <w:rsid w:val="00C139B6"/>
    <w:pPr>
      <w:tabs>
        <w:tab w:val="center" w:pos="4536"/>
        <w:tab w:val="right" w:pos="9072"/>
      </w:tabs>
    </w:pPr>
  </w:style>
  <w:style w:type="character" w:customStyle="1" w:styleId="En-tteCar">
    <w:name w:val="En-tête Car"/>
    <w:link w:val="En-tte"/>
    <w:uiPriority w:val="99"/>
    <w:rsid w:val="00C139B6"/>
    <w:rPr>
      <w:rFonts w:ascii="Calibri" w:eastAsia="Times New Roman" w:hAnsi="Calibri" w:cs="Times New Roman"/>
      <w:color w:val="000000"/>
    </w:rPr>
  </w:style>
  <w:style w:type="paragraph" w:styleId="Pieddepage">
    <w:name w:val="footer"/>
    <w:basedOn w:val="Normal"/>
    <w:link w:val="PieddepageCar"/>
    <w:uiPriority w:val="99"/>
    <w:unhideWhenUsed/>
    <w:rsid w:val="00C139B6"/>
    <w:pPr>
      <w:tabs>
        <w:tab w:val="center" w:pos="4536"/>
        <w:tab w:val="right" w:pos="9072"/>
      </w:tabs>
    </w:pPr>
  </w:style>
  <w:style w:type="character" w:customStyle="1" w:styleId="PieddepageCar">
    <w:name w:val="Pied de page Car"/>
    <w:link w:val="Pieddepage"/>
    <w:uiPriority w:val="99"/>
    <w:rsid w:val="00C139B6"/>
    <w:rPr>
      <w:rFonts w:ascii="Calibri" w:eastAsia="Times New Roman" w:hAnsi="Calibri" w:cs="Times New Roman"/>
      <w:color w:val="000000"/>
    </w:rPr>
  </w:style>
  <w:style w:type="character" w:customStyle="1" w:styleId="Titre1Car">
    <w:name w:val="Titre 1 Car"/>
    <w:link w:val="Titre1"/>
    <w:uiPriority w:val="9"/>
    <w:rsid w:val="007C6785"/>
    <w:rPr>
      <w:rFonts w:ascii="Calibri" w:eastAsia="MS Gothic" w:hAnsi="Calibri" w:cs="Times New Roman"/>
      <w:b/>
      <w:bCs/>
      <w:color w:val="365F91"/>
      <w:sz w:val="32"/>
      <w:szCs w:val="32"/>
    </w:rPr>
  </w:style>
  <w:style w:type="character" w:customStyle="1" w:styleId="Titre2Car">
    <w:name w:val="Titre 2 Car"/>
    <w:link w:val="Titre2"/>
    <w:uiPriority w:val="9"/>
    <w:rsid w:val="007C6785"/>
    <w:rPr>
      <w:rFonts w:ascii="Calibri" w:eastAsia="MS Gothic" w:hAnsi="Calibri" w:cs="Times New Roman"/>
      <w:b/>
      <w:bCs/>
      <w:color w:val="365F91"/>
      <w:sz w:val="26"/>
      <w:szCs w:val="26"/>
    </w:rPr>
  </w:style>
  <w:style w:type="character" w:customStyle="1" w:styleId="Titre3Car">
    <w:name w:val="Titre 3 Car"/>
    <w:link w:val="Titre3"/>
    <w:uiPriority w:val="9"/>
    <w:rsid w:val="007C6785"/>
    <w:rPr>
      <w:rFonts w:ascii="Calibri" w:eastAsia="MS Gothic" w:hAnsi="Calibri" w:cs="Times New Roman"/>
      <w:b/>
      <w:bCs/>
      <w:color w:val="4F81BD"/>
    </w:rPr>
  </w:style>
  <w:style w:type="character" w:styleId="Lienhypertexte">
    <w:name w:val="Hyperlink"/>
    <w:basedOn w:val="Policepardfaut"/>
    <w:uiPriority w:val="99"/>
    <w:unhideWhenUsed/>
    <w:rsid w:val="00EA42A3"/>
    <w:rPr>
      <w:color w:val="0000FF" w:themeColor="hyperlink"/>
      <w:u w:val="single"/>
    </w:rPr>
  </w:style>
  <w:style w:type="table" w:styleId="Grilledutableau">
    <w:name w:val="Table Grid"/>
    <w:basedOn w:val="TableauNormal"/>
    <w:uiPriority w:val="59"/>
    <w:rsid w:val="00570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het.colorado.edu/fr/simulation/beers-law-lab"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siroter.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235;lle\Dropbox\Groupe%20Lyc&#233;e%202013-2014\Mod&#232;les\Document%20&#233;l&#232;v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32979-0368-4770-AB48-9CE13F8C8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 élève.dot</Template>
  <TotalTime>45</TotalTime>
  <Pages>1</Pages>
  <Words>535</Words>
  <Characters>2946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Gaëlle</dc:creator>
  <cp:lastModifiedBy>Gaëlle</cp:lastModifiedBy>
  <cp:revision>5</cp:revision>
  <cp:lastPrinted>2012-10-30T07:50:00Z</cp:lastPrinted>
  <dcterms:created xsi:type="dcterms:W3CDTF">2013-11-07T13:13:00Z</dcterms:created>
  <dcterms:modified xsi:type="dcterms:W3CDTF">2013-11-07T20:59:00Z</dcterms:modified>
</cp:coreProperties>
</file>